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CellSpacing w:w="0" w:type="dxa"/>
        <w:shd w:val="clear" w:color="auto" w:fill="FFFFFF"/>
        <w:tblCellMar>
          <w:left w:w="0" w:type="dxa"/>
          <w:right w:w="0" w:type="dxa"/>
        </w:tblCellMar>
        <w:tblLook w:val="04A0" w:firstRow="1" w:lastRow="0" w:firstColumn="1" w:lastColumn="0" w:noHBand="0" w:noVBand="1"/>
      </w:tblPr>
      <w:tblGrid>
        <w:gridCol w:w="3348"/>
        <w:gridCol w:w="6116"/>
      </w:tblGrid>
      <w:tr>
        <w:trPr>
          <w:tblCellSpacing w:w="0" w:type="dxa"/>
          <w:jc w:val="center"/>
        </w:trPr>
        <w:tc>
          <w:tcPr>
            <w:tcW w:w="3348" w:type="dxa"/>
            <w:shd w:val="clear" w:color="auto" w:fill="FFFFFF"/>
            <w:tcMar>
              <w:top w:w="0" w:type="dxa"/>
              <w:left w:w="108" w:type="dxa"/>
              <w:bottom w:w="0" w:type="dxa"/>
              <w:right w:w="108" w:type="dxa"/>
            </w:tcMar>
            <w:hideMark/>
          </w:tcPr>
          <w:p>
            <w:pPr>
              <w:spacing w:before="0" w:after="120" w:line="234" w:lineRule="atLeast"/>
              <w:ind w:right="0" w:firstLine="0"/>
              <w:jc w:val="center"/>
              <w:rPr>
                <w:rFonts w:ascii="Arial" w:eastAsia="Times New Roman" w:hAnsi="Arial" w:cs="Arial"/>
                <w:b/>
                <w:color w:val="000000"/>
                <w:sz w:val="18"/>
                <w:szCs w:val="18"/>
              </w:rPr>
            </w:pPr>
            <w:r>
              <w:rPr>
                <w:rFonts w:eastAsia="Times New Roman" w:cs="Times New Roman"/>
                <w:b/>
                <w:bCs/>
                <w:noProof/>
                <w:color w:val="000000"/>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757581</wp:posOffset>
                      </wp:positionH>
                      <wp:positionV relativeFrom="paragraph">
                        <wp:posOffset>411175</wp:posOffset>
                      </wp:positionV>
                      <wp:extent cx="6477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E387BD" id="_x0000_t32" coordsize="21600,21600" o:spt="32" o:oned="t" path="m,l21600,21600e" filled="f">
                      <v:path arrowok="t" fillok="f" o:connecttype="none"/>
                      <o:lock v:ext="edit" shapetype="t"/>
                    </v:shapetype>
                    <v:shape id="AutoShape 2" o:spid="_x0000_s1026" type="#_x0000_t32" style="position:absolute;margin-left:59.65pt;margin-top:32.4pt;width:5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"/>
                  </w:pict>
                </mc:Fallback>
              </mc:AlternateContent>
            </w:r>
            <w:r>
              <w:rPr>
                <w:rFonts w:eastAsia="Times New Roman" w:cs="Times New Roman"/>
                <w:b/>
                <w:bCs/>
                <w:color w:val="000000"/>
                <w:szCs w:val="26"/>
              </w:rPr>
              <w:t>ỦY BAN NHÂN DÂN </w:t>
            </w:r>
            <w:r>
              <w:rPr>
                <w:rFonts w:eastAsia="Times New Roman" w:cs="Times New Roman"/>
                <w:b/>
                <w:bCs/>
                <w:color w:val="000000"/>
                <w:szCs w:val="26"/>
              </w:rPr>
              <w:br/>
              <w:t xml:space="preserve">    TỈNH HÀ TĨNH</w:t>
            </w:r>
            <w:r>
              <w:rPr>
                <w:rFonts w:ascii="Arial" w:eastAsia="Times New Roman" w:hAnsi="Arial" w:cs="Arial"/>
                <w:b/>
                <w:bCs/>
                <w:color w:val="000000"/>
                <w:sz w:val="20"/>
                <w:szCs w:val="20"/>
              </w:rPr>
              <w:br/>
            </w:r>
          </w:p>
        </w:tc>
        <w:tc>
          <w:tcPr>
            <w:tcW w:w="6116" w:type="dxa"/>
            <w:shd w:val="clear" w:color="auto" w:fill="FFFFFF"/>
            <w:tcMar>
              <w:top w:w="0" w:type="dxa"/>
              <w:left w:w="108" w:type="dxa"/>
              <w:bottom w:w="0" w:type="dxa"/>
              <w:right w:w="108" w:type="dxa"/>
            </w:tcMar>
            <w:hideMark/>
          </w:tcPr>
          <w:p>
            <w:pPr>
              <w:spacing w:before="0" w:after="120" w:line="234" w:lineRule="atLeast"/>
              <w:ind w:right="0" w:firstLine="0"/>
              <w:jc w:val="center"/>
              <w:rPr>
                <w:rFonts w:ascii="Arial" w:eastAsia="Times New Roman" w:hAnsi="Arial" w:cs="Arial"/>
                <w:b/>
                <w:color w:val="000000"/>
                <w:sz w:val="18"/>
                <w:szCs w:val="18"/>
              </w:rPr>
            </w:pPr>
            <w:r>
              <w:rPr>
                <w:rFonts w:eastAsia="Times New Roman" w:cs="Times New Roman"/>
                <w:b/>
                <w:bCs/>
                <w:noProof/>
                <w:color w:val="000000"/>
                <w:szCs w:val="26"/>
              </w:rPr>
              <mc:AlternateContent>
                <mc:Choice Requires="wps">
                  <w:drawing>
                    <wp:anchor distT="4294967295" distB="4294967295" distL="114300" distR="114300" simplePos="0" relativeHeight="251659264" behindDoc="0" locked="0" layoutInCell="1" allowOverlap="1">
                      <wp:simplePos x="0" y="0"/>
                      <wp:positionH relativeFrom="column">
                        <wp:posOffset>756285</wp:posOffset>
                      </wp:positionH>
                      <wp:positionV relativeFrom="paragraph">
                        <wp:posOffset>433069</wp:posOffset>
                      </wp:positionV>
                      <wp:extent cx="21717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5098E" id="AutoShape 4" o:spid="_x0000_s1026" type="#_x0000_t32" style="position:absolute;margin-left:59.55pt;margin-top:34.1pt;width:17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RiscHgIAADsEAAAOAAAAZHJzL2Uyb0RvYy54bWysU02P2jAQvVfqf7B8hyRsYCEirFYJ9LJt kXb7A4ztJFYd27INAVX97x2bD7HtparKwYwzM2/ezBsvn469RAdundCqxNk4xYgrqplQbYm/vW1G c4ycJ4oRqRUv8Yk7/LT6+GE5mIJPdKcl4xYBiHLFYErceW+KJHG04z1xY224AmejbU88XG2bMEsG QO9lMknTWTJoy4zVlDsHX+uzE68iftNw6r82jeMeyRIDNx9PG89dOJPVkhStJaYT9EKD/AOLnggF RW9QNfEE7a34A6oX1GqnGz+muk900wjKYw/QTZb+1s1rRwyPvcBwnLmNyf0/WPrlsLVIsBI/YKRI DxI9772OlVEexjMYV0BUpbY2NEiP6tW8aPrdIaWrjqiWx+C3k4HcLGQk71LCxRkoshs+awYxBPDj rI6N7QMkTAEdoySnmyT86BGFj5PsMXtMQTl69SWkuCYa6/wnrnsUjBI7b4loO19ppUB4bbNYhhxe nA+0SHFNCFWV3ggpo/5SoaHEi+lkGhOcloIFZwhztt1V0qIDCRsUf7FH8NyHWb1XLIJ1nLD1xfZE yLMNxaUKeNAY0LlY5xX5sUgX6/l6no/yyWw9ytO6Hj1vqnw022SP0/qhrqo6+xmoZXnRCca4Cuyu 65rlf7cOl4dzXrTbwt7GkLxHj/MCstf/SDoqG8Q8r8VOs9PWXhWHDY3Bl9cUnsD9Hez7N7/6BQAA //8DAFBLAwQUAAYACAAAACEAIfrnbNwAAAAJAQAADwAAAGRycy9kb3ducmV2LnhtbEyPwU7DMBBE 70j8g7VIXBB1HEHUhjhVhcSBI20lrm68JGnjdRQ7TejXs4gDPc7s0+xMsZ5dJ844hNaTBrVIQCBV 3rZUa9jv3h6XIEI0ZE3nCTV8Y4B1eXtTmNz6iT7wvI214BAKudHQxNjnUoaqQWfCwvdIfPvygzOR 5VBLO5iJw10n0yTJpDMt8YfG9PjaYHXajk4DhvFZJZuVq/fvl+nhM70cp36n9f3dvHkBEXGO/zD8 1ufqUHKngx/JBtGxVivFqIZsmYJg4ClTbBz+DFkW8npB+QMAAP//AwBQSwECLQAUAAYACAAAACEA toM4kv4AAADhAQAAEwAAAAAAAAAAAAAAAAAAAAAAW0NvbnRlbnRfVHlwZXNdLnhtbFBLAQItABQA BgAIAAAAIQA4/SH/1gAAAJQBAAALAAAAAAAAAAAAAAAAAC8BAABfcmVscy8ucmVsc1BLAQItABQA BgAIAAAAIQBjRiscHgIAADsEAAAOAAAAAAAAAAAAAAAAAC4CAABkcnMvZTJvRG9jLnhtbFBLAQIt ABQABgAIAAAAIQAh+uds3AAAAAkBAAAPAAAAAAAAAAAAAAAAAHgEAABkcnMvZG93bnJldi54bWxQ SwUGAAAAAAQABADzAAAAgQUAAAAA "/>
                  </w:pict>
                </mc:Fallback>
              </mc:AlternateContent>
            </w:r>
            <w:r>
              <w:rPr>
                <w:rFonts w:eastAsia="Times New Roman" w:cs="Times New Roman"/>
                <w:b/>
                <w:bCs/>
                <w:color w:val="000000"/>
                <w:szCs w:val="26"/>
              </w:rPr>
              <w:t>CỘNG HÒA XÃ HỘI CHỦ NGHĨA VIỆT NAM</w:t>
            </w:r>
            <w:r>
              <w:rPr>
                <w:rFonts w:eastAsia="Times New Roman" w:cs="Times New Roman"/>
                <w:b/>
                <w:bCs/>
                <w:color w:val="000000"/>
                <w:sz w:val="28"/>
                <w:szCs w:val="28"/>
              </w:rPr>
              <w:br/>
              <w:t>Độc lập - Tự do - Hạnh phúc</w:t>
            </w:r>
            <w:r>
              <w:rPr>
                <w:rFonts w:ascii="Arial" w:eastAsia="Times New Roman" w:hAnsi="Arial" w:cs="Arial"/>
                <w:b/>
                <w:bCs/>
                <w:color w:val="000000"/>
                <w:sz w:val="20"/>
              </w:rPr>
              <w:t> </w:t>
            </w:r>
            <w:r>
              <w:rPr>
                <w:rFonts w:ascii="Arial" w:eastAsia="Times New Roman" w:hAnsi="Arial" w:cs="Arial"/>
                <w:b/>
                <w:bCs/>
                <w:color w:val="000000"/>
                <w:sz w:val="20"/>
                <w:szCs w:val="20"/>
              </w:rPr>
              <w:br/>
            </w:r>
          </w:p>
        </w:tc>
      </w:tr>
      <w:tr>
        <w:trPr>
          <w:tblCellSpacing w:w="0" w:type="dxa"/>
          <w:jc w:val="center"/>
        </w:trPr>
        <w:tc>
          <w:tcPr>
            <w:tcW w:w="3348" w:type="dxa"/>
            <w:shd w:val="clear" w:color="auto" w:fill="FFFFFF"/>
            <w:tcMar>
              <w:top w:w="0" w:type="dxa"/>
              <w:left w:w="108" w:type="dxa"/>
              <w:bottom w:w="0" w:type="dxa"/>
              <w:right w:w="108" w:type="dxa"/>
            </w:tcMar>
            <w:hideMark/>
          </w:tcPr>
          <w:p>
            <w:pPr>
              <w:spacing w:before="0" w:after="120" w:line="234" w:lineRule="atLeast"/>
              <w:ind w:right="0" w:firstLine="0"/>
              <w:jc w:val="center"/>
              <w:rPr>
                <w:rFonts w:eastAsia="Times New Roman" w:cs="Times New Roman"/>
                <w:color w:val="000000"/>
                <w:sz w:val="14"/>
                <w:szCs w:val="14"/>
              </w:rPr>
            </w:pPr>
          </w:p>
          <w:p>
            <w:pPr>
              <w:spacing w:before="0" w:after="120" w:line="234" w:lineRule="atLeast"/>
              <w:ind w:right="0" w:firstLine="0"/>
              <w:jc w:val="center"/>
              <w:rPr>
                <w:rFonts w:eastAsia="Times New Roman" w:cs="Times New Roman"/>
                <w:color w:val="000000"/>
                <w:sz w:val="28"/>
                <w:szCs w:val="28"/>
              </w:rPr>
            </w:pPr>
            <w:r>
              <w:rPr>
                <w:rFonts w:eastAsia="Times New Roman" w:cs="Times New Roman"/>
                <w:color w:val="000000"/>
                <w:sz w:val="28"/>
                <w:szCs w:val="28"/>
              </w:rPr>
              <w:t>Số:       /2025/QĐ-UBND</w:t>
            </w:r>
          </w:p>
          <w:p>
            <w:pPr>
              <w:spacing w:before="0" w:after="120" w:line="234" w:lineRule="atLeast"/>
              <w:ind w:right="0" w:firstLine="0"/>
              <w:jc w:val="center"/>
              <w:rPr>
                <w:rFonts w:eastAsia="Times New Roman" w:cs="Times New Roman"/>
                <w:b/>
                <w:bCs/>
                <w:color w:val="000000"/>
                <w:sz w:val="28"/>
                <w:szCs w:val="28"/>
              </w:rPr>
            </w:pPr>
            <w:r>
              <w:rPr>
                <w:rFonts w:eastAsia="Times New Roman" w:cs="Times New Roman"/>
                <w:b/>
                <w:bCs/>
                <w:color w:val="000000"/>
                <w:sz w:val="28"/>
                <w:szCs w:val="28"/>
              </w:rPr>
              <w:t>(Dự thảo)</w:t>
            </w:r>
          </w:p>
        </w:tc>
        <w:tc>
          <w:tcPr>
            <w:tcW w:w="6116" w:type="dxa"/>
            <w:shd w:val="clear" w:color="auto" w:fill="FFFFFF"/>
            <w:tcMar>
              <w:top w:w="0" w:type="dxa"/>
              <w:left w:w="108" w:type="dxa"/>
              <w:bottom w:w="0" w:type="dxa"/>
              <w:right w:w="108" w:type="dxa"/>
            </w:tcMar>
            <w:hideMark/>
          </w:tcPr>
          <w:p>
            <w:pPr>
              <w:spacing w:before="0" w:after="120" w:line="234" w:lineRule="atLeast"/>
              <w:ind w:right="283" w:firstLine="0"/>
              <w:jc w:val="right"/>
              <w:rPr>
                <w:rFonts w:eastAsia="Times New Roman" w:cs="Times New Roman"/>
                <w:i/>
                <w:iCs/>
                <w:color w:val="000000"/>
                <w:sz w:val="14"/>
                <w:szCs w:val="14"/>
              </w:rPr>
            </w:pPr>
          </w:p>
          <w:p>
            <w:pPr>
              <w:spacing w:before="0" w:after="120" w:line="234" w:lineRule="atLeast"/>
              <w:ind w:right="283" w:firstLine="0"/>
              <w:jc w:val="right"/>
              <w:rPr>
                <w:rFonts w:eastAsia="Times New Roman" w:cs="Times New Roman"/>
                <w:i/>
                <w:color w:val="000000"/>
                <w:sz w:val="28"/>
                <w:szCs w:val="28"/>
              </w:rPr>
            </w:pPr>
            <w:r>
              <w:rPr>
                <w:rFonts w:eastAsia="Times New Roman" w:cs="Times New Roman"/>
                <w:i/>
                <w:iCs/>
                <w:color w:val="000000"/>
                <w:sz w:val="28"/>
                <w:szCs w:val="28"/>
              </w:rPr>
              <w:t>Hà Tĩnh, ngày      tháng      năm 2025</w:t>
            </w:r>
          </w:p>
        </w:tc>
      </w:tr>
    </w:tbl>
    <w:p>
      <w:pPr>
        <w:shd w:val="clear" w:color="auto" w:fill="FFFFFF"/>
        <w:spacing w:before="0" w:after="120" w:line="234" w:lineRule="atLeast"/>
        <w:ind w:right="0" w:firstLine="0"/>
        <w:jc w:val="left"/>
        <w:rPr>
          <w:rFonts w:ascii="Arial" w:eastAsia="Times New Roman" w:hAnsi="Arial" w:cs="Arial"/>
          <w:color w:val="000000"/>
          <w:sz w:val="20"/>
          <w:szCs w:val="20"/>
        </w:rPr>
      </w:pPr>
      <w:r>
        <w:rPr>
          <w:rFonts w:ascii="Arial" w:eastAsia="Times New Roman" w:hAnsi="Arial" w:cs="Arial"/>
          <w:color w:val="000000"/>
          <w:sz w:val="20"/>
          <w:szCs w:val="20"/>
        </w:rPr>
        <w:t> </w:t>
      </w:r>
    </w:p>
    <w:p>
      <w:pPr>
        <w:shd w:val="clear" w:color="auto" w:fill="FFFFFF"/>
        <w:tabs>
          <w:tab w:val="left" w:pos="3450"/>
          <w:tab w:val="center" w:pos="4540"/>
        </w:tabs>
        <w:spacing w:before="0" w:line="234" w:lineRule="atLeast"/>
        <w:ind w:right="0" w:firstLine="0"/>
        <w:jc w:val="left"/>
        <w:rPr>
          <w:rFonts w:eastAsia="Times New Roman" w:cs="Times New Roman"/>
          <w:color w:val="000000"/>
          <w:sz w:val="28"/>
          <w:szCs w:val="28"/>
        </w:rPr>
      </w:pPr>
      <w:r>
        <w:rPr>
          <w:rFonts w:eastAsia="Times New Roman" w:cs="Times New Roman"/>
          <w:b/>
          <w:bCs/>
          <w:color w:val="000000"/>
          <w:sz w:val="28"/>
          <w:szCs w:val="28"/>
        </w:rPr>
        <w:tab/>
        <w:t>QUYẾT ĐỊNH</w:t>
      </w:r>
    </w:p>
    <w:p>
      <w:pPr>
        <w:shd w:val="clear" w:color="auto" w:fill="FFFFFF"/>
        <w:spacing w:before="0" w:line="234" w:lineRule="atLeast"/>
        <w:ind w:left="142" w:right="0" w:hanging="142"/>
        <w:jc w:val="center"/>
        <w:rPr>
          <w:rFonts w:eastAsia="Times New Roman" w:cs="Times New Roman"/>
          <w:b/>
          <w:color w:val="000000"/>
          <w:sz w:val="28"/>
          <w:szCs w:val="28"/>
        </w:rPr>
      </w:pPr>
      <w:r>
        <w:rPr>
          <w:rFonts w:eastAsia="Times New Roman" w:cs="Times New Roman"/>
          <w:b/>
          <w:color w:val="000000"/>
          <w:sz w:val="28"/>
          <w:szCs w:val="28"/>
        </w:rPr>
        <w:t>Quy định mức thu tiền sử dụng khu vực biển</w:t>
      </w:r>
    </w:p>
    <w:p>
      <w:pPr>
        <w:shd w:val="clear" w:color="auto" w:fill="FFFFFF"/>
        <w:spacing w:before="0" w:line="234" w:lineRule="atLeast"/>
        <w:ind w:right="0" w:firstLine="0"/>
        <w:jc w:val="center"/>
        <w:rPr>
          <w:rFonts w:eastAsia="Times New Roman" w:cs="Times New Roman"/>
          <w:b/>
          <w:color w:val="000000"/>
          <w:sz w:val="28"/>
          <w:szCs w:val="28"/>
        </w:rPr>
      </w:pPr>
      <w:r>
        <w:rPr>
          <w:rFonts w:eastAsia="Times New Roman" w:cs="Times New Roman"/>
          <w:b/>
          <w:color w:val="000000"/>
          <w:sz w:val="28"/>
          <w:szCs w:val="28"/>
        </w:rPr>
        <w:t xml:space="preserve">đối với từng nhóm hoạt động khai thác, sử dụng tài nguyên biển </w:t>
      </w:r>
    </w:p>
    <w:p>
      <w:pPr>
        <w:shd w:val="clear" w:color="auto" w:fill="FFFFFF"/>
        <w:spacing w:before="0" w:line="234" w:lineRule="atLeast"/>
        <w:ind w:left="142" w:right="0" w:hanging="142"/>
        <w:jc w:val="center"/>
        <w:rPr>
          <w:rFonts w:eastAsia="Times New Roman" w:cs="Times New Roman"/>
          <w:b/>
          <w:color w:val="000000"/>
          <w:sz w:val="28"/>
          <w:szCs w:val="28"/>
        </w:rPr>
      </w:pPr>
      <w:r>
        <w:rPr>
          <w:rFonts w:eastAsia="Times New Roman" w:cs="Times New Roman"/>
          <w:b/>
          <w:color w:val="000000"/>
          <w:sz w:val="28"/>
          <w:szCs w:val="28"/>
        </w:rPr>
        <w:t>giai đoạn 2026 - 2030 trên địa bàn tỉnh Hà Tĩnh</w:t>
      </w:r>
    </w:p>
    <w:p>
      <w:pPr>
        <w:shd w:val="clear" w:color="auto" w:fill="FFFFFF"/>
        <w:spacing w:before="0" w:after="120" w:line="234" w:lineRule="atLeast"/>
        <w:ind w:right="-284" w:firstLine="0"/>
        <w:jc w:val="center"/>
        <w:rPr>
          <w:rFonts w:eastAsia="Times New Roman" w:cs="Times New Roman"/>
          <w:b/>
          <w:color w:val="000000"/>
          <w:sz w:val="28"/>
          <w:szCs w:val="28"/>
        </w:rPr>
      </w:pPr>
      <w:r>
        <w:rPr>
          <w:rFonts w:eastAsia="Times New Roman" w:cs="Times New Roman"/>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2512060</wp:posOffset>
                </wp:positionH>
                <wp:positionV relativeFrom="paragraph">
                  <wp:posOffset>14605</wp:posOffset>
                </wp:positionV>
                <wp:extent cx="828675" cy="0"/>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A7138" id="AutoShape 6" o:spid="_x0000_s1026" type="#_x0000_t32" style="position:absolute;margin-left:197.8pt;margin-top:1.1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N9u1HgIAADoEAAAOAAAAZHJzL2Uyb0RvYy54bWysU02P2jAQvVfqf7B8hyQ0sBARVqsEetl2 kXb7A4ztJFYd27INAVX97x2bD7HtparKwYwzM2/ezBsvH4+9RAdundCqxNk4xYgrqplQbYm/vW1G c4ycJ4oRqRUv8Yk7/Lj6+GE5mIJPdKcl4xYBiHLFYErceW+KJHG04z1xY224AmejbU88XG2bMEsG QO9lMknTWTJoy4zVlDsHX+uzE68iftNw6l+axnGPZImBm4+njecunMlqSYrWEtMJeqFB/oFFT4SC ojeomniC9lb8AdULarXTjR9T3Se6aQTlsQfoJkt/6+a1I4bHXmA4ztzG5P4fLP162FokGGiHkSI9 SPS09zpWRrMwnsG4AqIqtbWhQXpUr+ZZ0+8OKV11RLU8Br+dDORmISN5lxIuzkCR3fBFM4ghgB9n dWxsHyBhCugYJTndJOFHjyh8nE/ms4cpRvTqSkhxzTPW+c9c9ygYJXbeEtF2vtJKge7aZrEKOTw7 H1iR4poQiiq9EVJG+aVCQ4kX08k0JjgtBQvOEOZsu6ukRQcSFij+YovguQ+zeq9YBOs4YeuL7YmQ ZxuKSxXwoC+gc7HOG/JjkS7W8/U8H+WT2XqUp3U9etpU+Wi2yR6m9ae6qursZ6CW5UUnGOMqsLtu a5b/3TZc3s15z277ehtD8h49zgvIXv8j6Shs0PK8FTvNTlt7FRwWNAZfHlN4Afd3sO+f/OoXAAAA //8DAFBLAwQUAAYACAAAACEAcJ3pldwAAAAHAQAADwAAAGRycy9kb3ducmV2LnhtbEyOwU6DQBRF 9yb9h8lr4sbYARqIRR5N06QLl7ZN3E6ZJ6DMG8IMBfv1jm50eXNvzj3FdjaduNLgWssI8SoCQVxZ 3XKNcD4dHp9AOK9Yq84yIXyRg225uCtUru3Er3Q9+loECLtcITTe97mUrmrIKLeyPXHo3u1glA9x qKUe1BTgppNJFGXSqJbDQ6N62jdUfR5Hg0BuTONotzH1+eU2Pbwlt4+pPyHeL+fdMwhPs/8bw49+ UIcyOF3syNqJDmG9SbMwRUjWIEKfJlkM4vKbZVnI//7lNwAAAP//AwBQSwECLQAUAAYACAAAACEA toM4kv4AAADhAQAAEwAAAAAAAAAAAAAAAAAAAAAAW0NvbnRlbnRfVHlwZXNdLnhtbFBLAQItABQA BgAIAAAAIQA4/SH/1gAAAJQBAAALAAAAAAAAAAAAAAAAAC8BAABfcmVscy8ucmVsc1BLAQItABQA BgAIAAAAIQDbN9u1HgIAADoEAAAOAAAAAAAAAAAAAAAAAC4CAABkcnMvZTJvRG9jLnhtbFBLAQIt ABQABgAIAAAAIQBwnemV3AAAAAcBAAAPAAAAAAAAAAAAAAAAAHgEAABkcnMvZG93bnJldi54bWxQ SwUGAAAAAAQABADzAAAAgQUAAAAA "/>
            </w:pict>
          </mc:Fallback>
        </mc:AlternateContent>
      </w:r>
    </w:p>
    <w:p>
      <w:pPr>
        <w:shd w:val="clear" w:color="auto" w:fill="FFFFFF"/>
        <w:spacing w:before="80" w:after="80" w:line="340" w:lineRule="exact"/>
        <w:ind w:right="0" w:firstLine="567"/>
        <w:rPr>
          <w:rFonts w:eastAsia="Times New Roman" w:cs="Times New Roman"/>
          <w:i/>
          <w:iCs/>
          <w:color w:val="000000" w:themeColor="text1"/>
          <w:sz w:val="28"/>
          <w:szCs w:val="28"/>
        </w:rPr>
      </w:pPr>
      <w:r>
        <w:rPr>
          <w:rFonts w:eastAsia="Times New Roman" w:cs="Times New Roman"/>
          <w:i/>
          <w:iCs/>
          <w:color w:val="000000" w:themeColor="text1"/>
          <w:sz w:val="28"/>
          <w:szCs w:val="28"/>
        </w:rPr>
        <w:t xml:space="preserve">Căn cứ Luật Tổ chức chính quyền địa phương ngày 16/6/2025; </w:t>
      </w:r>
    </w:p>
    <w:p>
      <w:pPr>
        <w:shd w:val="clear" w:color="auto" w:fill="FFFFFF"/>
        <w:spacing w:before="80" w:after="80" w:line="340" w:lineRule="exact"/>
        <w:ind w:right="0" w:firstLine="567"/>
        <w:rPr>
          <w:rFonts w:eastAsia="Times New Roman" w:cs="Times New Roman"/>
          <w:color w:val="000000" w:themeColor="text1"/>
          <w:sz w:val="28"/>
          <w:szCs w:val="28"/>
        </w:rPr>
      </w:pPr>
      <w:r>
        <w:rPr>
          <w:rFonts w:eastAsia="Times New Roman" w:cs="Times New Roman"/>
          <w:i/>
          <w:iCs/>
          <w:color w:val="000000" w:themeColor="text1"/>
          <w:sz w:val="28"/>
          <w:szCs w:val="28"/>
        </w:rPr>
        <w:t>Căn cứ Luật Ban hành văn bản quy phạm pháp luật ngày 19/02/2025;</w:t>
      </w:r>
    </w:p>
    <w:p>
      <w:pPr>
        <w:shd w:val="clear" w:color="auto" w:fill="FFFFFF"/>
        <w:spacing w:before="80" w:after="80" w:line="340" w:lineRule="exact"/>
        <w:ind w:right="0" w:firstLine="567"/>
        <w:rPr>
          <w:rFonts w:eastAsia="Times New Roman" w:cs="Times New Roman"/>
          <w:i/>
          <w:iCs/>
          <w:sz w:val="28"/>
          <w:szCs w:val="28"/>
        </w:rPr>
      </w:pPr>
      <w:r>
        <w:rPr>
          <w:rFonts w:eastAsia="Times New Roman" w:cs="Times New Roman"/>
          <w:i/>
          <w:iCs/>
          <w:sz w:val="28"/>
          <w:szCs w:val="28"/>
        </w:rPr>
        <w:t>Căn cứ các Nghị định của Chính phủ: số 11/2021/NĐ-CP ngày 10/02/2021 quy định việc giao các khu vực biển nhất định cho tổ chức, cá nhân khai thác, sử dụng tài nguyên biển; số 65/2025/NĐ-CP ngày 12/3/2025 sửa đổi, bổ sung một số điều Nghị định số 11/2021/NĐ-CP; số 136/2025/NĐ-CP ngày 12/6/2025 quy định phân quyền, phân cấp trong lĩnh vực nông nghiệp và môi trường;</w:t>
      </w:r>
    </w:p>
    <w:p>
      <w:pPr>
        <w:shd w:val="clear" w:color="auto" w:fill="FFFFFF"/>
        <w:spacing w:before="80" w:after="80" w:line="340" w:lineRule="exact"/>
        <w:ind w:right="0" w:firstLine="567"/>
        <w:rPr>
          <w:rFonts w:eastAsia="Times New Roman" w:cs="Times New Roman"/>
          <w:i/>
          <w:iCs/>
          <w:sz w:val="28"/>
          <w:szCs w:val="28"/>
        </w:rPr>
      </w:pPr>
      <w:r>
        <w:rPr>
          <w:rFonts w:eastAsia="Times New Roman" w:cs="Times New Roman"/>
          <w:i/>
          <w:iCs/>
          <w:sz w:val="28"/>
          <w:szCs w:val="28"/>
        </w:rPr>
        <w:t xml:space="preserve">Theo đề nghị của Giám đốc Sở Nông nghiệp và Môi trường tại Tờ trình số     </w:t>
      </w:r>
      <w:hyperlink r:id="rId8" w:tgtFrame="_blank" w:history="1">
        <w:r>
          <w:rPr>
            <w:rFonts w:eastAsia="Times New Roman" w:cs="Times New Roman"/>
            <w:i/>
            <w:iCs/>
            <w:sz w:val="28"/>
            <w:szCs w:val="28"/>
          </w:rPr>
          <w:t>/TTr-NNMT</w:t>
        </w:r>
      </w:hyperlink>
      <w:r>
        <w:rPr>
          <w:rFonts w:eastAsia="Times New Roman" w:cs="Times New Roman"/>
          <w:i/>
          <w:iCs/>
          <w:sz w:val="28"/>
          <w:szCs w:val="28"/>
        </w:rPr>
        <w:t> ngày  /     /   /2025 (kèm Báo cáo thẩm định của Sở Tư pháp tại Văn bản số:     /BC-STP ngày     /    /2025);</w:t>
      </w:r>
    </w:p>
    <w:p>
      <w:pPr>
        <w:shd w:val="clear" w:color="auto" w:fill="FFFFFF"/>
        <w:spacing w:before="80" w:after="80" w:line="340" w:lineRule="exact"/>
        <w:ind w:right="0" w:firstLine="567"/>
        <w:rPr>
          <w:rFonts w:eastAsia="Times New Roman" w:cs="Times New Roman"/>
          <w:i/>
          <w:iCs/>
          <w:color w:val="000000" w:themeColor="text1"/>
          <w:sz w:val="28"/>
          <w:szCs w:val="28"/>
        </w:rPr>
      </w:pPr>
      <w:r>
        <w:rPr>
          <w:rFonts w:eastAsia="Times New Roman" w:cs="Times New Roman"/>
          <w:i/>
          <w:iCs/>
          <w:color w:val="000000" w:themeColor="text1"/>
          <w:sz w:val="28"/>
          <w:szCs w:val="28"/>
        </w:rPr>
        <w:t>Ủy ban nhân dân tỉnh ban hành Quyết định Quy định mức thu tiền sử dụng khu vực biển đối với từng nhóm hoạt động khai thác, sử dụng tài nguyên biển giai đoạn 2026 - 2030 trên địa bàn tỉnh Hà Tĩnh.</w:t>
      </w:r>
    </w:p>
    <w:p>
      <w:pPr>
        <w:shd w:val="clear" w:color="auto" w:fill="FFFFFF"/>
        <w:spacing w:before="80" w:after="80" w:line="340" w:lineRule="exact"/>
        <w:ind w:right="0" w:firstLine="567"/>
        <w:rPr>
          <w:rFonts w:eastAsia="Times New Roman" w:cs="Times New Roman"/>
          <w:b/>
          <w:bCs/>
          <w:color w:val="000000"/>
          <w:sz w:val="28"/>
          <w:szCs w:val="28"/>
        </w:rPr>
      </w:pPr>
    </w:p>
    <w:p>
      <w:pPr>
        <w:shd w:val="clear" w:color="auto" w:fill="FFFFFF"/>
        <w:spacing w:before="120" w:after="120" w:line="340" w:lineRule="exact"/>
        <w:ind w:right="0" w:firstLine="567"/>
        <w:rPr>
          <w:rFonts w:eastAsia="Times New Roman" w:cs="Times New Roman"/>
          <w:color w:val="000000"/>
          <w:sz w:val="28"/>
          <w:szCs w:val="28"/>
        </w:rPr>
      </w:pPr>
      <w:r>
        <w:rPr>
          <w:rFonts w:eastAsia="Times New Roman" w:cs="Times New Roman"/>
          <w:b/>
          <w:bCs/>
          <w:color w:val="000000"/>
          <w:sz w:val="28"/>
          <w:szCs w:val="28"/>
        </w:rPr>
        <w:t>Điều 1. </w:t>
      </w:r>
      <w:r>
        <w:rPr>
          <w:rFonts w:eastAsia="Times New Roman" w:cs="Times New Roman"/>
          <w:b/>
          <w:color w:val="000000"/>
          <w:sz w:val="28"/>
          <w:szCs w:val="28"/>
        </w:rPr>
        <w:t>Phạm vi điều chỉnh</w:t>
      </w:r>
    </w:p>
    <w:p>
      <w:pPr>
        <w:shd w:val="clear" w:color="auto" w:fill="FFFFFF"/>
        <w:spacing w:before="120" w:after="120" w:line="340" w:lineRule="exact"/>
        <w:ind w:right="0" w:firstLine="567"/>
        <w:rPr>
          <w:color w:val="000000" w:themeColor="text1"/>
          <w:sz w:val="28"/>
          <w:szCs w:val="28"/>
        </w:rPr>
      </w:pPr>
      <w:bookmarkStart w:id="0" w:name="dieu_2"/>
      <w:r>
        <w:rPr>
          <w:color w:val="000000"/>
          <w:sz w:val="28"/>
          <w:szCs w:val="28"/>
        </w:rPr>
        <w:t xml:space="preserve">1. Quyết định này quy định mức thu tiền sử dụng khu vực biển đối với từng nhóm hoạt động sử dụng khu vực biển trên địa bàn tỉnh Hà Tĩnh khi tổ chức, cá nhân được Chủ tịch Uỷ ban nhân dân tỉnh </w:t>
      </w:r>
      <w:r>
        <w:rPr>
          <w:rFonts w:eastAsia="Times New Roman" w:cs="Times New Roman"/>
          <w:bCs/>
          <w:color w:val="000000"/>
          <w:sz w:val="28"/>
          <w:szCs w:val="28"/>
        </w:rPr>
        <w:t xml:space="preserve">giao khu vực biển để khai thác, sử dụng tài nguyên biển theo </w:t>
      </w:r>
      <w:r>
        <w:rPr>
          <w:rFonts w:eastAsia="Times New Roman" w:cs="Times New Roman"/>
          <w:bCs/>
          <w:color w:val="000000" w:themeColor="text1"/>
          <w:sz w:val="28"/>
          <w:szCs w:val="28"/>
        </w:rPr>
        <w:t xml:space="preserve">quy định tại Nghị định số 11/2021/NĐ-CP ngày 10/02/2021 và </w:t>
      </w:r>
      <w:r>
        <w:rPr>
          <w:rFonts w:eastAsia="Times New Roman" w:cs="Times New Roman"/>
          <w:bCs/>
          <w:color w:val="000000" w:themeColor="text1"/>
          <w:sz w:val="28"/>
          <w:szCs w:val="28"/>
        </w:rPr>
        <w:t xml:space="preserve">Nghị định </w:t>
      </w:r>
      <w:r>
        <w:rPr>
          <w:rFonts w:eastAsia="Times New Roman" w:cs="Times New Roman"/>
          <w:bCs/>
          <w:color w:val="000000" w:themeColor="text1"/>
          <w:sz w:val="28"/>
          <w:szCs w:val="28"/>
        </w:rPr>
        <w:t>số 65/2025/NĐ-CP ngày 12/3/2025 của Chính phủ</w:t>
      </w:r>
      <w:r>
        <w:rPr>
          <w:color w:val="000000" w:themeColor="text1"/>
          <w:sz w:val="28"/>
          <w:szCs w:val="28"/>
        </w:rPr>
        <w:t xml:space="preserve">; </w:t>
      </w:r>
    </w:p>
    <w:p>
      <w:pPr>
        <w:shd w:val="clear" w:color="auto" w:fill="FFFFFF"/>
        <w:spacing w:before="120" w:after="120" w:line="340" w:lineRule="exact"/>
        <w:ind w:right="0" w:firstLine="567"/>
        <w:rPr>
          <w:color w:val="000000" w:themeColor="text1"/>
          <w:sz w:val="28"/>
          <w:szCs w:val="28"/>
        </w:rPr>
      </w:pPr>
      <w:r>
        <w:rPr>
          <w:color w:val="000000" w:themeColor="text1"/>
          <w:sz w:val="28"/>
          <w:szCs w:val="28"/>
        </w:rPr>
        <w:t xml:space="preserve">2. Quyết định này không áp dụng đối với các trường hợp quy định tại Điều 31 Nghị định số 11/2021/NĐ-CP ngày 10/02/2021 của Chính phủ được sửa đổi bổ sung tại khoản 25 Điều 2 Nghị định số 65/2025/NĐ-CP </w:t>
      </w:r>
      <w:r>
        <w:rPr>
          <w:rFonts w:eastAsia="Times New Roman" w:cs="Times New Roman"/>
          <w:bCs/>
          <w:color w:val="000000" w:themeColor="text1"/>
          <w:sz w:val="28"/>
          <w:szCs w:val="28"/>
        </w:rPr>
        <w:t>ngày 12/3/2025 của Chính phủ</w:t>
      </w:r>
      <w:r>
        <w:rPr>
          <w:color w:val="000000" w:themeColor="text1"/>
          <w:sz w:val="28"/>
          <w:szCs w:val="28"/>
        </w:rPr>
        <w:t>.</w:t>
      </w:r>
    </w:p>
    <w:p>
      <w:pPr>
        <w:shd w:val="clear" w:color="auto" w:fill="FFFFFF"/>
        <w:spacing w:before="120" w:after="120" w:line="340" w:lineRule="exact"/>
        <w:ind w:right="0" w:firstLine="567"/>
        <w:rPr>
          <w:color w:val="000000" w:themeColor="text1"/>
          <w:sz w:val="28"/>
          <w:szCs w:val="28"/>
        </w:rPr>
      </w:pPr>
      <w:r>
        <w:rPr>
          <w:color w:val="000000" w:themeColor="text1"/>
          <w:sz w:val="28"/>
          <w:szCs w:val="28"/>
        </w:rPr>
        <w:t>3. Việc sử dụng khu vực biển vào mục đích quốc phòng, an ninh không thuộc phạm vi điều chỉnh của Quyết định này.</w:t>
      </w:r>
    </w:p>
    <w:p>
      <w:pPr>
        <w:shd w:val="clear" w:color="auto" w:fill="FFFFFF"/>
        <w:spacing w:before="120" w:after="120" w:line="340" w:lineRule="exact"/>
        <w:ind w:right="0" w:firstLine="567"/>
        <w:rPr>
          <w:rFonts w:eastAsia="Times New Roman" w:cs="Times New Roman"/>
          <w:color w:val="000000" w:themeColor="text1"/>
          <w:sz w:val="28"/>
          <w:szCs w:val="28"/>
        </w:rPr>
      </w:pPr>
      <w:r>
        <w:rPr>
          <w:rFonts w:eastAsia="Times New Roman" w:cs="Times New Roman"/>
          <w:b/>
          <w:bCs/>
          <w:color w:val="000000" w:themeColor="text1"/>
          <w:sz w:val="28"/>
          <w:szCs w:val="28"/>
        </w:rPr>
        <w:t>Điều 2. </w:t>
      </w:r>
      <w:bookmarkEnd w:id="0"/>
      <w:r>
        <w:rPr>
          <w:rFonts w:eastAsia="Times New Roman" w:cs="Times New Roman"/>
          <w:b/>
          <w:color w:val="000000" w:themeColor="text1"/>
          <w:sz w:val="28"/>
          <w:szCs w:val="28"/>
        </w:rPr>
        <w:t>Đối tượng áp dụng</w:t>
      </w:r>
    </w:p>
    <w:p>
      <w:pPr>
        <w:shd w:val="clear" w:color="auto" w:fill="FFFFFF"/>
        <w:spacing w:before="120" w:after="120" w:line="340" w:lineRule="exact"/>
        <w:ind w:right="0" w:firstLine="567"/>
        <w:rPr>
          <w:color w:val="000000" w:themeColor="text1"/>
          <w:sz w:val="28"/>
          <w:szCs w:val="28"/>
        </w:rPr>
      </w:pPr>
      <w:r>
        <w:rPr>
          <w:color w:val="000000" w:themeColor="text1"/>
          <w:sz w:val="28"/>
          <w:szCs w:val="28"/>
        </w:rPr>
        <w:lastRenderedPageBreak/>
        <w:t xml:space="preserve">1. Tổ chức, cá nhân được Ủy ban nhân dân tỉnh Hà Tĩnh giao khu vực biển để khai thác, sử dụng tài nguyên biển theo quy định tại Nghị định số 11/2021/NĐ-CP ngày 10/02/2021 được sửa đổi bổ sung bởi Nghị định số </w:t>
      </w:r>
      <w:r>
        <w:rPr>
          <w:rFonts w:eastAsia="Times New Roman" w:cs="Times New Roman"/>
          <w:bCs/>
          <w:color w:val="000000" w:themeColor="text1"/>
          <w:sz w:val="28"/>
          <w:szCs w:val="28"/>
        </w:rPr>
        <w:t xml:space="preserve">65/2025/NĐ-CP ngày 12/3/2025 </w:t>
      </w:r>
      <w:r>
        <w:rPr>
          <w:color w:val="000000" w:themeColor="text1"/>
          <w:sz w:val="28"/>
          <w:szCs w:val="28"/>
        </w:rPr>
        <w:t>của Chính phủ.</w:t>
      </w:r>
    </w:p>
    <w:p>
      <w:pPr>
        <w:shd w:val="clear" w:color="auto" w:fill="FFFFFF"/>
        <w:spacing w:before="120" w:after="120" w:line="340" w:lineRule="exact"/>
        <w:ind w:right="0" w:firstLine="567"/>
        <w:rPr>
          <w:color w:val="000000"/>
          <w:sz w:val="28"/>
          <w:szCs w:val="28"/>
        </w:rPr>
      </w:pPr>
      <w:r>
        <w:rPr>
          <w:color w:val="000000"/>
          <w:sz w:val="28"/>
          <w:szCs w:val="28"/>
        </w:rPr>
        <w:t>2. Cơ quan quản lý nhà nước có thẩm quyền giao khu vực biển.</w:t>
      </w:r>
    </w:p>
    <w:p>
      <w:pPr>
        <w:shd w:val="clear" w:color="auto" w:fill="FFFFFF"/>
        <w:spacing w:before="120" w:after="120" w:line="340" w:lineRule="exact"/>
        <w:ind w:right="0" w:firstLine="567"/>
        <w:rPr>
          <w:color w:val="000000"/>
          <w:sz w:val="28"/>
          <w:szCs w:val="28"/>
        </w:rPr>
      </w:pPr>
      <w:r>
        <w:rPr>
          <w:color w:val="000000"/>
          <w:sz w:val="28"/>
          <w:szCs w:val="28"/>
        </w:rPr>
        <w:t>3. Các cơ quan, tổ chức, cá nhân khác có liên quan.</w:t>
      </w:r>
    </w:p>
    <w:p>
      <w:pPr>
        <w:shd w:val="clear" w:color="auto" w:fill="FFFFFF"/>
        <w:spacing w:before="120" w:after="120" w:line="340" w:lineRule="exact"/>
        <w:ind w:right="0" w:firstLine="567"/>
        <w:rPr>
          <w:rFonts w:eastAsia="Times New Roman" w:cs="Times New Roman"/>
          <w:b/>
          <w:color w:val="000000"/>
          <w:sz w:val="28"/>
          <w:szCs w:val="28"/>
        </w:rPr>
      </w:pPr>
      <w:r>
        <w:rPr>
          <w:rFonts w:eastAsia="Times New Roman" w:cs="Times New Roman"/>
          <w:b/>
          <w:bCs/>
          <w:color w:val="000000"/>
          <w:sz w:val="28"/>
          <w:szCs w:val="28"/>
        </w:rPr>
        <w:t>Điều 3.</w:t>
      </w:r>
      <w:r>
        <w:rPr>
          <w:rFonts w:eastAsia="Times New Roman" w:cs="Times New Roman"/>
          <w:color w:val="000000"/>
          <w:sz w:val="28"/>
          <w:szCs w:val="28"/>
        </w:rPr>
        <w:t> </w:t>
      </w:r>
      <w:r>
        <w:rPr>
          <w:rFonts w:eastAsia="Times New Roman" w:cs="Times New Roman"/>
          <w:b/>
          <w:color w:val="000000"/>
          <w:sz w:val="28"/>
          <w:szCs w:val="28"/>
        </w:rPr>
        <w:t>Mức thu tiền sử dụng khu vực biển</w:t>
      </w:r>
    </w:p>
    <w:p>
      <w:pPr>
        <w:spacing w:before="120" w:after="120" w:line="340" w:lineRule="exact"/>
        <w:ind w:right="0" w:firstLine="567"/>
        <w:rPr>
          <w:rFonts w:cs="Times New Roman"/>
          <w:iCs/>
          <w:sz w:val="28"/>
          <w:szCs w:val="28"/>
          <w:lang w:val="nl-NL"/>
        </w:rPr>
      </w:pPr>
      <w:bookmarkStart w:id="1" w:name="OLE_LINK37"/>
      <w:r>
        <w:rPr>
          <w:rFonts w:cs="Times New Roman"/>
          <w:iCs/>
          <w:sz w:val="28"/>
          <w:szCs w:val="28"/>
          <w:lang w:val="nl-NL"/>
        </w:rPr>
        <w:t xml:space="preserve">1. Nhóm </w:t>
      </w:r>
      <w:r>
        <w:rPr>
          <w:rFonts w:cs="Times New Roman"/>
          <w:iCs/>
          <w:color w:val="000000" w:themeColor="text1"/>
          <w:sz w:val="28"/>
          <w:szCs w:val="28"/>
          <w:lang w:val="nl-NL"/>
        </w:rPr>
        <w:t xml:space="preserve">1: </w:t>
      </w:r>
      <w:r>
        <w:rPr>
          <w:rFonts w:cs="Times New Roman"/>
          <w:color w:val="000000" w:themeColor="text1"/>
          <w:sz w:val="28"/>
          <w:szCs w:val="28"/>
        </w:rPr>
        <w:t>Sử dụng khu vực biển để nhận chìm</w:t>
      </w:r>
      <w:r>
        <w:rPr>
          <w:rFonts w:cs="Times New Roman"/>
          <w:iCs/>
          <w:color w:val="000000" w:themeColor="text1"/>
          <w:sz w:val="28"/>
          <w:szCs w:val="28"/>
          <w:lang w:val="nl-NL"/>
        </w:rPr>
        <w:t>: 20.000 đồng/m</w:t>
      </w:r>
      <w:r>
        <w:rPr>
          <w:rFonts w:cs="Times New Roman"/>
          <w:iCs/>
          <w:color w:val="000000" w:themeColor="text1"/>
          <w:sz w:val="28"/>
          <w:szCs w:val="28"/>
          <w:vertAlign w:val="superscript"/>
          <w:lang w:val="nl-NL"/>
        </w:rPr>
        <w:t>3</w:t>
      </w:r>
      <w:r>
        <w:rPr>
          <w:rFonts w:cs="Times New Roman"/>
          <w:iCs/>
          <w:color w:val="000000" w:themeColor="text1"/>
          <w:sz w:val="28"/>
          <w:szCs w:val="28"/>
        </w:rPr>
        <w:t>;</w:t>
      </w:r>
    </w:p>
    <w:p>
      <w:pPr>
        <w:spacing w:before="120" w:after="120" w:line="340" w:lineRule="exact"/>
        <w:ind w:right="0" w:firstLine="567"/>
        <w:rPr>
          <w:rFonts w:cs="Times New Roman"/>
          <w:iCs/>
          <w:sz w:val="28"/>
          <w:szCs w:val="28"/>
          <w:lang w:val="nl-NL"/>
        </w:rPr>
      </w:pPr>
      <w:r>
        <w:rPr>
          <w:rFonts w:cs="Times New Roman"/>
          <w:iCs/>
          <w:sz w:val="28"/>
          <w:szCs w:val="28"/>
          <w:lang w:val="nl-NL"/>
        </w:rPr>
        <w:t xml:space="preserve">2. Nhóm 2: </w:t>
      </w:r>
    </w:p>
    <w:p>
      <w:pPr>
        <w:spacing w:before="120" w:after="120" w:line="340" w:lineRule="exact"/>
        <w:ind w:right="0" w:firstLine="567"/>
        <w:rPr>
          <w:rFonts w:cs="Times New Roman"/>
          <w:iCs/>
          <w:color w:val="000000" w:themeColor="text1"/>
          <w:sz w:val="28"/>
          <w:szCs w:val="28"/>
        </w:rPr>
      </w:pPr>
      <w:r>
        <w:rPr>
          <w:rFonts w:cs="Times New Roman"/>
          <w:color w:val="000000" w:themeColor="text1"/>
          <w:sz w:val="28"/>
          <w:szCs w:val="28"/>
        </w:rPr>
        <w:t xml:space="preserve">a) Sử dụng khu vực biển để làm cảng biển, cảng nổi, cảng dầu khí ngoài khơi và các cảng, bến khác; làm vùng nước trước cầu cảng, vùng quay trở tàu, khu neo đậu, khu chuyển tải, luồng hàng hải chuyên dùng, các công trình phụ trợ khác; vùng nước phục vụ hoạt động của cơ sở sửa chữa, đóng mới tàu thuyền, xây dựng cảng tàu vận tải hành khách: Đối với vùng biển khu vực các phường: Hải Ninh, Vũng Áng, Hoành Sơn </w:t>
      </w:r>
      <w:r>
        <w:rPr>
          <w:rFonts w:cs="Times New Roman"/>
          <w:iCs/>
          <w:color w:val="000000" w:themeColor="text1"/>
          <w:sz w:val="28"/>
          <w:szCs w:val="28"/>
          <w:lang w:val="nl-NL"/>
        </w:rPr>
        <w:t xml:space="preserve"> là 7</w:t>
      </w:r>
      <w:r>
        <w:rPr>
          <w:rFonts w:cs="Times New Roman"/>
          <w:iCs/>
          <w:color w:val="000000" w:themeColor="text1"/>
          <w:sz w:val="28"/>
          <w:szCs w:val="28"/>
          <w:lang w:val="vi-VN"/>
        </w:rPr>
        <w:t>.</w:t>
      </w:r>
      <w:r>
        <w:rPr>
          <w:rFonts w:cs="Times New Roman"/>
          <w:iCs/>
          <w:color w:val="000000" w:themeColor="text1"/>
          <w:sz w:val="28"/>
          <w:szCs w:val="28"/>
        </w:rPr>
        <w:t>0</w:t>
      </w:r>
      <w:r>
        <w:rPr>
          <w:rFonts w:cs="Times New Roman"/>
          <w:iCs/>
          <w:color w:val="000000" w:themeColor="text1"/>
          <w:sz w:val="28"/>
          <w:szCs w:val="28"/>
          <w:lang w:val="vi-VN"/>
        </w:rPr>
        <w:t>00.000 đồng/ha/năm</w:t>
      </w:r>
      <w:r>
        <w:rPr>
          <w:rFonts w:cs="Times New Roman"/>
          <w:iCs/>
          <w:color w:val="000000" w:themeColor="text1"/>
          <w:sz w:val="28"/>
          <w:szCs w:val="28"/>
        </w:rPr>
        <w:t xml:space="preserve">; Đối với các vùng biển còn lại là 6.500.000 </w:t>
      </w:r>
      <w:r>
        <w:rPr>
          <w:rFonts w:cs="Times New Roman"/>
          <w:iCs/>
          <w:color w:val="000000" w:themeColor="text1"/>
          <w:sz w:val="28"/>
          <w:szCs w:val="28"/>
          <w:lang w:val="vi-VN"/>
        </w:rPr>
        <w:t>đồng/ha/năm</w:t>
      </w:r>
      <w:r>
        <w:rPr>
          <w:rFonts w:cs="Times New Roman"/>
          <w:iCs/>
          <w:color w:val="000000" w:themeColor="text1"/>
          <w:sz w:val="28"/>
          <w:szCs w:val="28"/>
        </w:rPr>
        <w:t>;</w:t>
      </w:r>
    </w:p>
    <w:p>
      <w:pPr>
        <w:spacing w:before="120" w:after="120" w:line="340" w:lineRule="exact"/>
        <w:ind w:right="0" w:firstLine="567"/>
        <w:rPr>
          <w:rFonts w:cs="Times New Roman"/>
          <w:color w:val="000000" w:themeColor="text1"/>
          <w:sz w:val="28"/>
          <w:szCs w:val="28"/>
        </w:rPr>
      </w:pPr>
      <w:r>
        <w:rPr>
          <w:rFonts w:cs="Times New Roman"/>
          <w:iCs/>
          <w:color w:val="000000" w:themeColor="text1"/>
          <w:sz w:val="28"/>
          <w:szCs w:val="28"/>
        </w:rPr>
        <w:t xml:space="preserve">b) </w:t>
      </w:r>
      <w:r>
        <w:rPr>
          <w:rFonts w:cs="Times New Roman"/>
          <w:color w:val="000000" w:themeColor="text1"/>
          <w:sz w:val="28"/>
          <w:szCs w:val="28"/>
        </w:rPr>
        <w:t xml:space="preserve">Sử dụng khu vực biển để làm vùng nước phục vụ hoạt động nhà hàng, khu dịch vụ vui chơi, giải trí, thể thao trên biển; khu neo đậu, trú nghỉ đêm của tàu thuyền du lịch: Đối với vùng biển được công nhận điểm du lịch, khu du lịch là 7.000.000 </w:t>
      </w:r>
      <w:r>
        <w:rPr>
          <w:rFonts w:cs="Times New Roman"/>
          <w:iCs/>
          <w:color w:val="000000" w:themeColor="text1"/>
          <w:sz w:val="28"/>
          <w:szCs w:val="28"/>
          <w:lang w:val="vi-VN"/>
        </w:rPr>
        <w:t>đồng/ha/năm</w:t>
      </w:r>
      <w:r>
        <w:rPr>
          <w:rFonts w:cs="Times New Roman"/>
          <w:iCs/>
          <w:color w:val="000000" w:themeColor="text1"/>
          <w:sz w:val="28"/>
          <w:szCs w:val="28"/>
        </w:rPr>
        <w:t>;</w:t>
      </w:r>
      <w:r>
        <w:rPr>
          <w:rFonts w:cs="Times New Roman"/>
          <w:color w:val="000000" w:themeColor="text1"/>
          <w:sz w:val="28"/>
          <w:szCs w:val="28"/>
        </w:rPr>
        <w:t xml:space="preserve"> Đối với các vùng biển còn lại là 6.500.000 đồng/ha/năm.</w:t>
      </w:r>
    </w:p>
    <w:p>
      <w:pPr>
        <w:spacing w:before="120" w:after="120" w:line="340" w:lineRule="exact"/>
        <w:ind w:right="0" w:firstLine="567"/>
        <w:rPr>
          <w:rFonts w:cs="Times New Roman"/>
          <w:iCs/>
          <w:color w:val="000000" w:themeColor="text1"/>
          <w:sz w:val="28"/>
          <w:szCs w:val="28"/>
        </w:rPr>
      </w:pPr>
      <w:r>
        <w:rPr>
          <w:rFonts w:cs="Times New Roman"/>
          <w:color w:val="000000" w:themeColor="text1"/>
          <w:sz w:val="28"/>
          <w:szCs w:val="28"/>
        </w:rPr>
        <w:t xml:space="preserve">c) Sử dụng khu vực biển để khai thác dầu khí; khai thác khoáng sản; trục vớt hiện vật, khảo cổ: 6.500.000 </w:t>
      </w:r>
      <w:r>
        <w:rPr>
          <w:rFonts w:cs="Times New Roman"/>
          <w:iCs/>
          <w:color w:val="000000" w:themeColor="text1"/>
          <w:sz w:val="28"/>
          <w:szCs w:val="28"/>
          <w:lang w:val="vi-VN"/>
        </w:rPr>
        <w:t>đồng/ha/năm</w:t>
      </w:r>
      <w:r>
        <w:rPr>
          <w:rFonts w:cs="Times New Roman"/>
          <w:iCs/>
          <w:color w:val="000000" w:themeColor="text1"/>
          <w:sz w:val="28"/>
          <w:szCs w:val="28"/>
        </w:rPr>
        <w:t>.</w:t>
      </w:r>
    </w:p>
    <w:p>
      <w:pPr>
        <w:spacing w:before="120" w:after="120" w:line="340" w:lineRule="exact"/>
        <w:ind w:right="0" w:firstLine="567"/>
        <w:rPr>
          <w:rFonts w:cs="Times New Roman"/>
          <w:iCs/>
          <w:color w:val="000000" w:themeColor="text1"/>
          <w:sz w:val="28"/>
          <w:szCs w:val="28"/>
        </w:rPr>
      </w:pPr>
      <w:r>
        <w:rPr>
          <w:rFonts w:cs="Times New Roman"/>
          <w:iCs/>
          <w:color w:val="000000" w:themeColor="text1"/>
          <w:sz w:val="28"/>
          <w:szCs w:val="28"/>
          <w:lang w:val="nl-NL"/>
        </w:rPr>
        <w:t xml:space="preserve">3. Nhóm 3: </w:t>
      </w:r>
      <w:r>
        <w:rPr>
          <w:rFonts w:cs="Times New Roman"/>
          <w:color w:val="000000" w:themeColor="text1"/>
          <w:sz w:val="28"/>
          <w:szCs w:val="28"/>
        </w:rPr>
        <w:t xml:space="preserve">Sử dụng khu vực biển </w:t>
      </w:r>
      <w:r>
        <w:rPr>
          <w:rFonts w:cs="Times New Roman"/>
          <w:iCs/>
          <w:color w:val="000000" w:themeColor="text1"/>
          <w:sz w:val="28"/>
          <w:szCs w:val="28"/>
          <w:lang w:val="nl-NL"/>
        </w:rPr>
        <w:t>để xây dựng cáp treo, các công trình nổi, ngầm, đảo nhân tạo, xây dựng dân dụng và các công trình khác trên biển: 6.50</w:t>
      </w:r>
      <w:r>
        <w:rPr>
          <w:rFonts w:cs="Times New Roman"/>
          <w:iCs/>
          <w:color w:val="000000" w:themeColor="text1"/>
          <w:sz w:val="28"/>
          <w:szCs w:val="28"/>
          <w:lang w:val="vi-VN"/>
        </w:rPr>
        <w:t>0.000 đồng/ha/năm</w:t>
      </w:r>
      <w:r>
        <w:rPr>
          <w:rFonts w:cs="Times New Roman"/>
          <w:iCs/>
          <w:color w:val="000000" w:themeColor="text1"/>
          <w:sz w:val="28"/>
          <w:szCs w:val="28"/>
        </w:rPr>
        <w:t>;</w:t>
      </w:r>
    </w:p>
    <w:p>
      <w:pPr>
        <w:spacing w:before="120" w:after="120" w:line="340" w:lineRule="exact"/>
        <w:ind w:right="0" w:firstLine="567"/>
        <w:rPr>
          <w:rFonts w:cs="Times New Roman"/>
          <w:iCs/>
          <w:color w:val="000000" w:themeColor="text1"/>
          <w:sz w:val="28"/>
          <w:szCs w:val="28"/>
          <w:lang w:val="nl-NL"/>
        </w:rPr>
      </w:pPr>
      <w:r>
        <w:rPr>
          <w:rFonts w:cs="Times New Roman"/>
          <w:iCs/>
          <w:color w:val="000000" w:themeColor="text1"/>
          <w:sz w:val="28"/>
          <w:szCs w:val="28"/>
          <w:lang w:val="nl-NL"/>
        </w:rPr>
        <w:t>4. Nhóm 4: Sử dụng khu vực biển để xây dựng hệ thống đường ống dẫn ngầm, cáp điện: 5.500.000 đồng/ha/năm;</w:t>
      </w:r>
    </w:p>
    <w:p>
      <w:pPr>
        <w:spacing w:before="120" w:after="120" w:line="340" w:lineRule="exact"/>
        <w:ind w:right="0" w:firstLine="567"/>
        <w:rPr>
          <w:rFonts w:cs="Times New Roman"/>
          <w:iCs/>
          <w:color w:val="000000" w:themeColor="text1"/>
          <w:sz w:val="28"/>
          <w:szCs w:val="28"/>
          <w:lang w:val="nl-NL"/>
        </w:rPr>
      </w:pPr>
      <w:r>
        <w:rPr>
          <w:rFonts w:cs="Times New Roman"/>
          <w:iCs/>
          <w:color w:val="000000" w:themeColor="text1"/>
          <w:sz w:val="28"/>
          <w:szCs w:val="28"/>
          <w:lang w:val="nl-NL"/>
        </w:rPr>
        <w:t xml:space="preserve">5. Nhóm 5: </w:t>
      </w:r>
      <w:r>
        <w:rPr>
          <w:rFonts w:cs="Times New Roman"/>
          <w:color w:val="000000" w:themeColor="text1"/>
          <w:sz w:val="28"/>
          <w:szCs w:val="28"/>
          <w:lang w:val="nl-NL"/>
        </w:rPr>
        <w:t>Sử dụng khu vực biển để nuôi trồng thủy sản, xây dựng cảng cá</w:t>
      </w:r>
      <w:r>
        <w:rPr>
          <w:rFonts w:cs="Times New Roman"/>
          <w:iCs/>
          <w:color w:val="000000" w:themeColor="text1"/>
          <w:sz w:val="28"/>
          <w:szCs w:val="28"/>
          <w:lang w:val="nl-NL"/>
        </w:rPr>
        <w:t>: 4</w:t>
      </w:r>
      <w:r>
        <w:rPr>
          <w:rFonts w:cs="Times New Roman"/>
          <w:iCs/>
          <w:color w:val="000000" w:themeColor="text1"/>
          <w:sz w:val="28"/>
          <w:szCs w:val="28"/>
          <w:lang w:val="vi-VN"/>
        </w:rPr>
        <w:t>.</w:t>
      </w:r>
      <w:r>
        <w:rPr>
          <w:rFonts w:cs="Times New Roman"/>
          <w:iCs/>
          <w:color w:val="000000" w:themeColor="text1"/>
          <w:sz w:val="28"/>
          <w:szCs w:val="28"/>
        </w:rPr>
        <w:t>5</w:t>
      </w:r>
      <w:r>
        <w:rPr>
          <w:rFonts w:cs="Times New Roman"/>
          <w:iCs/>
          <w:color w:val="000000" w:themeColor="text1"/>
          <w:sz w:val="28"/>
          <w:szCs w:val="28"/>
          <w:lang w:val="vi-VN"/>
        </w:rPr>
        <w:t>00.000 đồng/ha/năm</w:t>
      </w:r>
      <w:r>
        <w:rPr>
          <w:rFonts w:cs="Times New Roman"/>
          <w:iCs/>
          <w:color w:val="000000" w:themeColor="text1"/>
          <w:sz w:val="28"/>
          <w:szCs w:val="28"/>
        </w:rPr>
        <w:t>;</w:t>
      </w:r>
    </w:p>
    <w:p>
      <w:pPr>
        <w:pStyle w:val="BodyTextIndent"/>
        <w:spacing w:before="120" w:line="340" w:lineRule="exact"/>
        <w:ind w:firstLine="567"/>
        <w:rPr>
          <w:rFonts w:ascii="Times New Roman" w:hAnsi="Times New Roman"/>
          <w:iCs/>
          <w:color w:val="000000" w:themeColor="text1"/>
          <w:szCs w:val="28"/>
        </w:rPr>
      </w:pPr>
      <w:r>
        <w:rPr>
          <w:rFonts w:ascii="Times New Roman" w:hAnsi="Times New Roman"/>
          <w:iCs/>
          <w:color w:val="000000" w:themeColor="text1"/>
          <w:szCs w:val="28"/>
          <w:lang w:val="nl-NL"/>
        </w:rPr>
        <w:t xml:space="preserve">6. Nhóm 6: </w:t>
      </w:r>
      <w:r>
        <w:rPr>
          <w:rFonts w:ascii="Times New Roman" w:hAnsi="Times New Roman"/>
          <w:color w:val="000000" w:themeColor="text1"/>
          <w:szCs w:val="28"/>
        </w:rPr>
        <w:t>Sử dụng khu vực biển để khai thác năng lượng sóng, gió, thủy triều, dòng hải lưu:</w:t>
      </w:r>
      <w:r>
        <w:rPr>
          <w:rFonts w:ascii="Times New Roman" w:hAnsi="Times New Roman"/>
          <w:iCs/>
          <w:color w:val="000000" w:themeColor="text1"/>
          <w:szCs w:val="28"/>
          <w:lang w:val="nl-NL"/>
        </w:rPr>
        <w:t xml:space="preserve"> 4</w:t>
      </w:r>
      <w:r>
        <w:rPr>
          <w:rFonts w:ascii="Times New Roman" w:hAnsi="Times New Roman"/>
          <w:iCs/>
          <w:color w:val="000000" w:themeColor="text1"/>
          <w:szCs w:val="28"/>
          <w:lang w:val="vi-VN"/>
        </w:rPr>
        <w:t>.</w:t>
      </w:r>
      <w:r>
        <w:rPr>
          <w:rFonts w:ascii="Times New Roman" w:hAnsi="Times New Roman"/>
          <w:iCs/>
          <w:color w:val="000000" w:themeColor="text1"/>
          <w:szCs w:val="28"/>
        </w:rPr>
        <w:t>000</w:t>
      </w:r>
      <w:r>
        <w:rPr>
          <w:rFonts w:ascii="Times New Roman" w:hAnsi="Times New Roman"/>
          <w:iCs/>
          <w:color w:val="000000" w:themeColor="text1"/>
          <w:szCs w:val="28"/>
          <w:lang w:val="vi-VN"/>
        </w:rPr>
        <w:t>.000 đồng/ha/năm</w:t>
      </w:r>
      <w:r>
        <w:rPr>
          <w:rFonts w:ascii="Times New Roman" w:hAnsi="Times New Roman"/>
          <w:iCs/>
          <w:color w:val="000000" w:themeColor="text1"/>
          <w:szCs w:val="28"/>
        </w:rPr>
        <w:t>.</w:t>
      </w:r>
    </w:p>
    <w:p>
      <w:pPr>
        <w:pStyle w:val="BodyTextIndent"/>
        <w:spacing w:before="120" w:line="340" w:lineRule="exact"/>
        <w:ind w:firstLine="567"/>
        <w:rPr>
          <w:rFonts w:ascii="Times New Roman" w:hAnsi="Times New Roman"/>
          <w:color w:val="000000" w:themeColor="text1"/>
          <w:szCs w:val="28"/>
        </w:rPr>
      </w:pPr>
      <w:r>
        <w:rPr>
          <w:rFonts w:ascii="Times New Roman" w:hAnsi="Times New Roman"/>
          <w:iCs/>
          <w:color w:val="000000" w:themeColor="text1"/>
          <w:szCs w:val="28"/>
        </w:rPr>
        <w:t>7</w:t>
      </w:r>
      <w:r>
        <w:rPr>
          <w:rFonts w:ascii="Times New Roman" w:hAnsi="Times New Roman"/>
          <w:color w:val="000000" w:themeColor="text1"/>
          <w:szCs w:val="28"/>
        </w:rPr>
        <w:t xml:space="preserve">. Đối với những hoạt động sử dụng khu vực biển chưa có quy định mức thu tiền sử dụng khu vực biển theo quy định tại các khoản 1, 2, 3, 4, 5 và khoản 6 Điều này, giao Sở Nông nghiệp và Môi trường chủ trì, phối hợp với Sở Tài chính và các sở, ngành và địa phương có liên quan tham mưu Uỷ ban nhân dân </w:t>
      </w:r>
      <w:r>
        <w:rPr>
          <w:rFonts w:ascii="Times New Roman" w:hAnsi="Times New Roman"/>
          <w:color w:val="000000" w:themeColor="text1"/>
          <w:szCs w:val="28"/>
        </w:rPr>
        <w:lastRenderedPageBreak/>
        <w:t>tỉnh quyết định trong từng trường hợp cụ thể nhưng không thấp hơn 3.000.000 đồng/ha/năm và không cao hơn 7.500.000 đồng/ha/năm.</w:t>
      </w:r>
    </w:p>
    <w:p>
      <w:pPr>
        <w:shd w:val="clear" w:color="auto" w:fill="FFFFFF"/>
        <w:spacing w:before="120" w:after="120" w:line="340" w:lineRule="exact"/>
        <w:ind w:right="0" w:firstLine="567"/>
        <w:rPr>
          <w:rFonts w:eastAsia="Times New Roman" w:cs="Times New Roman"/>
          <w:color w:val="000000"/>
          <w:sz w:val="28"/>
          <w:szCs w:val="28"/>
        </w:rPr>
      </w:pPr>
      <w:bookmarkStart w:id="2" w:name="_GoBack"/>
      <w:bookmarkEnd w:id="1"/>
      <w:bookmarkEnd w:id="2"/>
      <w:r>
        <w:rPr>
          <w:rFonts w:eastAsia="Times New Roman" w:cs="Times New Roman"/>
          <w:b/>
          <w:bCs/>
          <w:color w:val="000000"/>
          <w:sz w:val="28"/>
          <w:szCs w:val="28"/>
        </w:rPr>
        <w:t>Điều 4.</w:t>
      </w:r>
      <w:r>
        <w:rPr>
          <w:rFonts w:eastAsia="Times New Roman" w:cs="Times New Roman"/>
          <w:color w:val="000000"/>
          <w:sz w:val="28"/>
          <w:szCs w:val="28"/>
        </w:rPr>
        <w:t> </w:t>
      </w:r>
      <w:r>
        <w:rPr>
          <w:rFonts w:eastAsia="Times New Roman" w:cs="Times New Roman"/>
          <w:b/>
          <w:color w:val="000000"/>
          <w:sz w:val="28"/>
          <w:szCs w:val="28"/>
        </w:rPr>
        <w:t>Hiệu lực thi hành</w:t>
      </w:r>
    </w:p>
    <w:p>
      <w:pPr>
        <w:pStyle w:val="ListParagraph"/>
        <w:shd w:val="clear" w:color="auto" w:fill="FFFFFF"/>
        <w:spacing w:before="120" w:after="120" w:line="340" w:lineRule="exact"/>
        <w:ind w:left="0" w:right="0" w:firstLine="567"/>
        <w:rPr>
          <w:rFonts w:eastAsia="Times New Roman" w:cs="Times New Roman"/>
          <w:color w:val="000000"/>
          <w:sz w:val="28"/>
          <w:szCs w:val="28"/>
        </w:rPr>
      </w:pPr>
      <w:r>
        <w:rPr>
          <w:rFonts w:eastAsia="Times New Roman" w:cs="Times New Roman"/>
          <w:color w:val="000000"/>
          <w:sz w:val="28"/>
          <w:szCs w:val="28"/>
        </w:rPr>
        <w:t>1. Quyết định này có hiệu lực thi hành kể từ ngày 01/01/2026 đến hết ngày 31/12/2030.</w:t>
      </w:r>
    </w:p>
    <w:p>
      <w:pPr>
        <w:pStyle w:val="ListParagraph"/>
        <w:shd w:val="clear" w:color="auto" w:fill="FFFFFF"/>
        <w:spacing w:before="120" w:after="120" w:line="340" w:lineRule="exact"/>
        <w:ind w:left="0" w:right="0" w:firstLine="567"/>
        <w:rPr>
          <w:rFonts w:eastAsia="Times New Roman" w:cs="Times New Roman"/>
          <w:color w:val="000000"/>
          <w:sz w:val="28"/>
          <w:szCs w:val="28"/>
        </w:rPr>
      </w:pPr>
      <w:r>
        <w:rPr>
          <w:bCs/>
          <w:sz w:val="28"/>
          <w:szCs w:val="28"/>
        </w:rPr>
        <w:t>2. Quyết định số 49/2021/QĐ-UBND ngày 21/11/2021 của UBND tỉnh</w:t>
      </w:r>
      <w:r>
        <w:rPr>
          <w:bCs/>
        </w:rPr>
        <w:t xml:space="preserve"> </w:t>
      </w:r>
      <w:r>
        <w:rPr>
          <w:bCs/>
          <w:sz w:val="28"/>
          <w:szCs w:val="28"/>
        </w:rPr>
        <w:t>quy định mức thu tiền sử dụng khu vực biển đối với từng hoạt động khai thác, sử dụng tài nguyên biển giai đoạn 2021-2025 trên địa bàn tỉnh Hà Tĩnh hết hiệu lực kể từ ngày 01/01/2026.</w:t>
      </w:r>
    </w:p>
    <w:p>
      <w:pPr>
        <w:shd w:val="clear" w:color="auto" w:fill="FFFFFF"/>
        <w:spacing w:before="120" w:after="120" w:line="340" w:lineRule="exact"/>
        <w:ind w:right="0" w:firstLine="567"/>
        <w:rPr>
          <w:rFonts w:eastAsia="Times New Roman" w:cs="Times New Roman"/>
          <w:color w:val="000000"/>
          <w:sz w:val="28"/>
          <w:szCs w:val="28"/>
        </w:rPr>
      </w:pPr>
      <w:r>
        <w:rPr>
          <w:rFonts w:eastAsia="Times New Roman" w:cs="Times New Roman"/>
          <w:color w:val="000000"/>
          <w:sz w:val="28"/>
          <w:szCs w:val="28"/>
        </w:rPr>
        <w:t xml:space="preserve">3. Chánh Văn phòng UBND tỉnh; Giám đốc các Sở: Nông nghiệp và Môi trường, Tài </w:t>
      </w:r>
      <w:r>
        <w:rPr>
          <w:rFonts w:eastAsia="Times New Roman" w:cs="Times New Roman"/>
          <w:color w:val="000000" w:themeColor="text1"/>
          <w:sz w:val="28"/>
          <w:szCs w:val="28"/>
        </w:rPr>
        <w:t>chính, Trưởng Thuế Hà Tĩnh; Giám đốc Kho bạc nhà nước Khu vực XI; Chủ tịch U</w:t>
      </w:r>
      <w:r>
        <w:rPr>
          <w:rFonts w:eastAsia="Times New Roman" w:cs="Times New Roman"/>
          <w:color w:val="000000"/>
          <w:sz w:val="28"/>
          <w:szCs w:val="28"/>
        </w:rPr>
        <w:t>BND các xã, phường ven biển và Thủ trưởng các cơ quan liên quan chịu trách nhiệm thi hành Quyết định này./.</w:t>
      </w:r>
    </w:p>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4786"/>
        <w:gridCol w:w="4286"/>
      </w:tblGrid>
      <w:tr>
        <w:trPr>
          <w:tblCellSpacing w:w="0" w:type="dxa"/>
          <w:jc w:val="center"/>
        </w:trPr>
        <w:tc>
          <w:tcPr>
            <w:tcW w:w="4786" w:type="dxa"/>
            <w:shd w:val="clear" w:color="auto" w:fill="FFFFFF"/>
          </w:tcPr>
          <w:p>
            <w:pPr>
              <w:spacing w:before="0" w:line="240" w:lineRule="auto"/>
              <w:ind w:firstLine="0"/>
              <w:rPr>
                <w:rFonts w:eastAsia="Calibri" w:cs="Times New Roman"/>
                <w:b/>
                <w:bCs/>
                <w:i/>
                <w:iCs/>
                <w:sz w:val="24"/>
              </w:rPr>
            </w:pPr>
            <w:r>
              <w:rPr>
                <w:rFonts w:eastAsia="Times New Roman" w:cs="Times New Roman"/>
                <w:color w:val="000000"/>
                <w:sz w:val="28"/>
                <w:szCs w:val="28"/>
              </w:rPr>
              <w:t> </w:t>
            </w:r>
            <w:r>
              <w:rPr>
                <w:rFonts w:eastAsia="Calibri" w:cs="Times New Roman"/>
                <w:b/>
                <w:bCs/>
                <w:i/>
                <w:iCs/>
                <w:sz w:val="24"/>
              </w:rPr>
              <w:t>Nơi nhận:</w:t>
            </w:r>
          </w:p>
          <w:p>
            <w:pPr>
              <w:spacing w:before="0" w:line="240" w:lineRule="auto"/>
              <w:ind w:right="0" w:firstLine="0"/>
              <w:rPr>
                <w:rFonts w:cs="Times New Roman"/>
                <w:sz w:val="22"/>
                <w:lang w:val="en-GB"/>
              </w:rPr>
            </w:pPr>
            <w:r>
              <w:rPr>
                <w:rFonts w:cs="Times New Roman"/>
                <w:sz w:val="22"/>
                <w:lang w:val="en-GB"/>
              </w:rPr>
              <w:t>- Như Điều 4;</w:t>
            </w:r>
          </w:p>
          <w:p>
            <w:pPr>
              <w:spacing w:before="0" w:line="240" w:lineRule="auto"/>
              <w:ind w:right="0" w:firstLine="0"/>
              <w:rPr>
                <w:rFonts w:cs="Times New Roman"/>
                <w:sz w:val="22"/>
                <w:lang w:val="en-GB"/>
              </w:rPr>
            </w:pPr>
            <w:r>
              <w:rPr>
                <w:rFonts w:cs="Times New Roman"/>
                <w:sz w:val="22"/>
                <w:lang w:val="en-GB"/>
              </w:rPr>
              <w:t>- Văn phòng Chính phủ, Website Chính phủ;</w:t>
            </w:r>
          </w:p>
          <w:p>
            <w:pPr>
              <w:spacing w:before="0" w:line="240" w:lineRule="auto"/>
              <w:ind w:right="0" w:firstLine="0"/>
              <w:rPr>
                <w:rFonts w:cs="Times New Roman"/>
                <w:sz w:val="22"/>
                <w:lang w:val="en-GB"/>
              </w:rPr>
            </w:pPr>
            <w:r>
              <w:rPr>
                <w:rFonts w:cs="Times New Roman"/>
                <w:sz w:val="22"/>
                <w:lang w:val="en-GB"/>
              </w:rPr>
              <w:t>- Các Bộ: Tài chính; Nông nghiệp và Môi trường;</w:t>
            </w:r>
          </w:p>
          <w:p>
            <w:pPr>
              <w:spacing w:before="0" w:line="240" w:lineRule="auto"/>
              <w:ind w:right="0" w:firstLine="0"/>
              <w:rPr>
                <w:rFonts w:cs="Times New Roman"/>
                <w:color w:val="FF0000"/>
                <w:sz w:val="22"/>
                <w:lang w:val="en-GB"/>
              </w:rPr>
            </w:pPr>
            <w:r>
              <w:rPr>
                <w:rFonts w:cs="Times New Roman"/>
                <w:color w:val="000000" w:themeColor="text1"/>
                <w:sz w:val="22"/>
                <w:lang w:val="en-GB"/>
              </w:rPr>
              <w:t>- Cục Kiểm tra VB và QLXVPHC - Bộ Tư pháp;</w:t>
            </w:r>
          </w:p>
          <w:p>
            <w:pPr>
              <w:spacing w:before="0" w:line="240" w:lineRule="auto"/>
              <w:ind w:right="0" w:firstLine="0"/>
              <w:rPr>
                <w:rFonts w:cs="Times New Roman"/>
                <w:sz w:val="22"/>
                <w:lang w:val="en-GB"/>
              </w:rPr>
            </w:pPr>
            <w:r>
              <w:rPr>
                <w:rFonts w:cs="Times New Roman"/>
                <w:sz w:val="22"/>
                <w:lang w:val="en-GB"/>
              </w:rPr>
              <w:t>- TT Tỉnh ủy, TTr HĐND tỉnh;</w:t>
            </w:r>
          </w:p>
          <w:p>
            <w:pPr>
              <w:spacing w:before="0" w:line="240" w:lineRule="auto"/>
              <w:ind w:right="0" w:firstLine="0"/>
              <w:rPr>
                <w:rFonts w:cs="Times New Roman"/>
                <w:sz w:val="22"/>
                <w:lang w:val="en-GB"/>
              </w:rPr>
            </w:pPr>
            <w:r>
              <w:rPr>
                <w:rFonts w:cs="Times New Roman"/>
                <w:sz w:val="22"/>
                <w:lang w:val="en-GB"/>
              </w:rPr>
              <w:t>- Chủ tịch, các PCT UBND tỉnh;</w:t>
            </w:r>
          </w:p>
          <w:p>
            <w:pPr>
              <w:spacing w:before="0" w:line="240" w:lineRule="auto"/>
              <w:ind w:right="0" w:firstLine="0"/>
              <w:rPr>
                <w:rFonts w:cs="Times New Roman"/>
                <w:sz w:val="22"/>
                <w:lang w:val="en-GB"/>
              </w:rPr>
            </w:pPr>
            <w:r>
              <w:rPr>
                <w:rFonts w:cs="Times New Roman"/>
                <w:sz w:val="22"/>
                <w:lang w:val="en-GB"/>
              </w:rPr>
              <w:t>- UB MTTQ tỉnh; Đoàn ĐBQH tỉnh;</w:t>
            </w:r>
          </w:p>
          <w:p>
            <w:pPr>
              <w:spacing w:before="0" w:line="240" w:lineRule="auto"/>
              <w:ind w:right="0" w:firstLine="0"/>
              <w:rPr>
                <w:rFonts w:cs="Times New Roman"/>
                <w:sz w:val="22"/>
                <w:lang w:val="en-GB"/>
              </w:rPr>
            </w:pPr>
            <w:r>
              <w:rPr>
                <w:rFonts w:cs="Times New Roman"/>
                <w:sz w:val="22"/>
                <w:lang w:val="en-GB"/>
              </w:rPr>
              <w:t>- Sở Tư pháp;</w:t>
            </w:r>
          </w:p>
          <w:p>
            <w:pPr>
              <w:spacing w:before="0" w:line="240" w:lineRule="auto"/>
              <w:ind w:right="0" w:firstLine="0"/>
              <w:rPr>
                <w:rFonts w:cs="Times New Roman"/>
                <w:sz w:val="22"/>
                <w:lang w:val="en-GB"/>
              </w:rPr>
            </w:pPr>
            <w:r>
              <w:rPr>
                <w:rFonts w:cs="Times New Roman"/>
                <w:sz w:val="22"/>
                <w:lang w:val="en-GB"/>
              </w:rPr>
              <w:t>- Báo Hà Tĩnh;</w:t>
            </w:r>
          </w:p>
          <w:p>
            <w:pPr>
              <w:spacing w:before="0" w:line="240" w:lineRule="auto"/>
              <w:ind w:right="0" w:firstLine="0"/>
              <w:rPr>
                <w:rFonts w:cs="Times New Roman"/>
                <w:sz w:val="22"/>
                <w:lang w:val="en-GB"/>
              </w:rPr>
            </w:pPr>
            <w:r>
              <w:rPr>
                <w:rFonts w:cs="Times New Roman"/>
                <w:sz w:val="22"/>
                <w:lang w:val="en-GB"/>
              </w:rPr>
              <w:t>- Chánh VP, các PCVP UBND tỉnh;</w:t>
            </w:r>
          </w:p>
          <w:p>
            <w:pPr>
              <w:spacing w:before="0" w:line="240" w:lineRule="auto"/>
              <w:ind w:right="0" w:firstLine="0"/>
              <w:rPr>
                <w:rFonts w:cs="Times New Roman"/>
                <w:color w:val="000000" w:themeColor="text1"/>
                <w:sz w:val="22"/>
                <w:lang w:val="en-GB"/>
              </w:rPr>
            </w:pPr>
            <w:r>
              <w:rPr>
                <w:rFonts w:cs="Times New Roman"/>
                <w:color w:val="000000" w:themeColor="text1"/>
                <w:sz w:val="22"/>
                <w:lang w:val="en-GB"/>
              </w:rPr>
              <w:t>- Trung tâm CB-TH tỉnh;</w:t>
            </w:r>
          </w:p>
          <w:p>
            <w:pPr>
              <w:spacing w:before="0" w:line="240" w:lineRule="auto"/>
              <w:ind w:right="0" w:firstLine="0"/>
              <w:rPr>
                <w:rFonts w:cs="Times New Roman"/>
                <w:sz w:val="22"/>
                <w:lang w:val="en-GB"/>
              </w:rPr>
            </w:pPr>
            <w:r>
              <w:rPr>
                <w:rFonts w:cs="Times New Roman"/>
                <w:sz w:val="22"/>
                <w:lang w:val="en-GB"/>
              </w:rPr>
              <w:t>- Cổng TTĐT tỉnh;</w:t>
            </w:r>
          </w:p>
          <w:p>
            <w:pPr>
              <w:spacing w:before="0" w:line="240" w:lineRule="auto"/>
              <w:ind w:right="0" w:firstLine="0"/>
              <w:rPr>
                <w:rFonts w:eastAsia="Calibri" w:cs="Times New Roman"/>
                <w:sz w:val="22"/>
              </w:rPr>
            </w:pPr>
            <w:r>
              <w:rPr>
                <w:rFonts w:cs="Times New Roman"/>
                <w:sz w:val="22"/>
                <w:lang w:val="en-GB"/>
              </w:rPr>
              <w:t>- Lưu: VT</w:t>
            </w:r>
            <w:r>
              <w:rPr>
                <w:rFonts w:eastAsia="Calibri" w:cs="Times New Roman"/>
                <w:color w:val="000000"/>
                <w:sz w:val="22"/>
                <w:shd w:val="clear" w:color="auto" w:fill="FFFFFF"/>
              </w:rPr>
              <w:t>, NL</w:t>
            </w:r>
            <w:r>
              <w:rPr>
                <w:rFonts w:eastAsia="Calibri" w:cs="Times New Roman"/>
                <w:color w:val="000000"/>
                <w:sz w:val="22"/>
                <w:shd w:val="clear" w:color="auto" w:fill="FFFFFF"/>
                <w:vertAlign w:val="subscript"/>
              </w:rPr>
              <w:t>5</w:t>
            </w:r>
            <w:r>
              <w:rPr>
                <w:rFonts w:eastAsia="Calibri" w:cs="Times New Roman"/>
                <w:color w:val="000000"/>
                <w:sz w:val="22"/>
                <w:shd w:val="clear" w:color="auto" w:fill="FFFFFF"/>
              </w:rPr>
              <w:t>.</w:t>
            </w:r>
          </w:p>
        </w:tc>
        <w:tc>
          <w:tcPr>
            <w:tcW w:w="4286" w:type="dxa"/>
            <w:shd w:val="clear" w:color="auto" w:fill="FFFFFF"/>
          </w:tcPr>
          <w:p>
            <w:pPr>
              <w:spacing w:before="0" w:line="240" w:lineRule="auto"/>
              <w:jc w:val="center"/>
              <w:rPr>
                <w:rFonts w:eastAsia="Calibri" w:cs="Times New Roman"/>
                <w:b/>
                <w:sz w:val="27"/>
                <w:szCs w:val="27"/>
              </w:rPr>
            </w:pPr>
            <w:r>
              <w:rPr>
                <w:rFonts w:eastAsia="Calibri" w:cs="Times New Roman"/>
                <w:b/>
                <w:sz w:val="27"/>
                <w:szCs w:val="27"/>
              </w:rPr>
              <w:t>TM. ỦY BAN NHÂN DÂN</w:t>
            </w:r>
          </w:p>
          <w:p>
            <w:pPr>
              <w:spacing w:before="0" w:line="240" w:lineRule="auto"/>
              <w:jc w:val="center"/>
              <w:rPr>
                <w:rFonts w:eastAsia="Calibri" w:cs="Times New Roman"/>
                <w:b/>
                <w:sz w:val="27"/>
                <w:szCs w:val="27"/>
              </w:rPr>
            </w:pPr>
            <w:r>
              <w:rPr>
                <w:rFonts w:eastAsia="Calibri" w:cs="Times New Roman"/>
                <w:b/>
                <w:sz w:val="27"/>
                <w:szCs w:val="27"/>
              </w:rPr>
              <w:t>KT. CHỦ TỊCH</w:t>
            </w:r>
          </w:p>
          <w:p>
            <w:pPr>
              <w:spacing w:before="0" w:line="240" w:lineRule="auto"/>
              <w:jc w:val="center"/>
              <w:rPr>
                <w:rFonts w:eastAsia="Calibri" w:cs="Times New Roman"/>
                <w:b/>
                <w:sz w:val="27"/>
                <w:szCs w:val="27"/>
              </w:rPr>
            </w:pPr>
            <w:r>
              <w:rPr>
                <w:rFonts w:eastAsia="Calibri" w:cs="Times New Roman"/>
                <w:b/>
                <w:sz w:val="27"/>
                <w:szCs w:val="27"/>
              </w:rPr>
              <w:t>PHÓ CHỦ TỊCH</w:t>
            </w:r>
          </w:p>
          <w:p>
            <w:pPr>
              <w:spacing w:before="0" w:line="240" w:lineRule="auto"/>
              <w:jc w:val="center"/>
              <w:rPr>
                <w:rFonts w:eastAsia="Calibri" w:cs="Times New Roman"/>
              </w:rPr>
            </w:pPr>
          </w:p>
          <w:p>
            <w:pPr>
              <w:spacing w:before="0" w:line="240" w:lineRule="auto"/>
              <w:jc w:val="center"/>
              <w:rPr>
                <w:rFonts w:eastAsia="Calibri" w:cs="Arial"/>
              </w:rPr>
            </w:pPr>
          </w:p>
          <w:p>
            <w:pPr>
              <w:spacing w:before="0" w:line="240" w:lineRule="auto"/>
              <w:jc w:val="center"/>
              <w:rPr>
                <w:rFonts w:eastAsia="Calibri" w:cs="Arial"/>
                <w:sz w:val="42"/>
              </w:rPr>
            </w:pPr>
          </w:p>
          <w:p>
            <w:pPr>
              <w:spacing w:before="0" w:line="240" w:lineRule="auto"/>
              <w:rPr>
                <w:rFonts w:eastAsia="Calibri" w:cs="Times New Roman"/>
                <w:b/>
              </w:rPr>
            </w:pPr>
          </w:p>
          <w:p>
            <w:pPr>
              <w:spacing w:before="0" w:line="240" w:lineRule="auto"/>
              <w:rPr>
                <w:rFonts w:eastAsia="Calibri" w:cs="Times New Roman"/>
                <w:b/>
              </w:rPr>
            </w:pPr>
          </w:p>
          <w:p>
            <w:pPr>
              <w:tabs>
                <w:tab w:val="left" w:pos="1590"/>
              </w:tabs>
              <w:jc w:val="center"/>
              <w:rPr>
                <w:rFonts w:eastAsia="Calibri" w:cs="Times New Roman"/>
                <w:b/>
                <w:sz w:val="28"/>
                <w:szCs w:val="28"/>
              </w:rPr>
            </w:pPr>
            <w:r>
              <w:rPr>
                <w:rFonts w:eastAsia="Calibri" w:cs="Times New Roman"/>
                <w:b/>
                <w:sz w:val="28"/>
                <w:szCs w:val="28"/>
              </w:rPr>
              <w:t>Nguyễn Hồng Lĩnh</w:t>
            </w:r>
          </w:p>
        </w:tc>
      </w:tr>
    </w:tbl>
    <w:p/>
    <w:p/>
    <w:sectPr>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line="240" w:lineRule="auto"/>
      </w:pPr>
      <w:r>
        <w:separator/>
      </w:r>
    </w:p>
  </w:footnote>
  <w:footnote w:type="continuationSeparator" w:id="0">
    <w:p>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26"/>
      <w:docPartObj>
        <w:docPartGallery w:val="Page Numbers (Top of Page)"/>
        <w:docPartUnique/>
      </w:docPartObj>
    </w:sdt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0215"/>
    <w:multiLevelType w:val="hybridMultilevel"/>
    <w:tmpl w:val="28F45B4C"/>
    <w:lvl w:ilvl="0" w:tplc="12686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7C0C14"/>
    <w:multiLevelType w:val="hybridMultilevel"/>
    <w:tmpl w:val="BD90C2EC"/>
    <w:lvl w:ilvl="0" w:tplc="4D96083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line="360" w:lineRule="exact"/>
        <w:ind w:right="170"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ind w:right="0" w:firstLine="0"/>
      <w:jc w:val="left"/>
    </w:pPr>
    <w:rPr>
      <w:rFonts w:eastAsia="Times New Roman" w:cs="Times New Roman"/>
      <w:sz w:val="24"/>
      <w:szCs w:val="24"/>
    </w:r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style>
  <w:style w:type="paragraph" w:customStyle="1" w:styleId="DefaultParagraphFontParaCharCharCharCharChar">
    <w:name w:val="Default Paragraph Font Para Char Char Char Char Char"/>
    <w:autoRedefine/>
    <w:pPr>
      <w:tabs>
        <w:tab w:val="left" w:pos="1152"/>
      </w:tabs>
      <w:spacing w:before="120" w:after="120" w:line="312" w:lineRule="auto"/>
      <w:ind w:right="0" w:firstLine="0"/>
      <w:jc w:val="left"/>
    </w:pPr>
    <w:rPr>
      <w:rFonts w:ascii="Arial" w:eastAsia="Times New Roman" w:hAnsi="Arial" w:cs="Arial"/>
      <w:szCs w:val="26"/>
    </w:rPr>
  </w:style>
  <w:style w:type="paragraph" w:styleId="BodyTextIndent">
    <w:name w:val="Body Text Indent"/>
    <w:basedOn w:val="Normal"/>
    <w:link w:val="BodyTextIndentChar"/>
    <w:pPr>
      <w:spacing w:before="0" w:after="120" w:line="240" w:lineRule="auto"/>
      <w:ind w:right="0"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Pr>
      <w:rFonts w:ascii=".VnTime" w:eastAsia="Times New Roman" w:hAnsi=".VnTime" w:cs="Times New Roman"/>
      <w:sz w:val="2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line="360" w:lineRule="exact"/>
        <w:ind w:right="170" w:firstLine="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ind w:right="0" w:firstLine="0"/>
      <w:jc w:val="left"/>
    </w:pPr>
    <w:rPr>
      <w:rFonts w:eastAsia="Times New Roman" w:cs="Times New Roman"/>
      <w:sz w:val="24"/>
      <w:szCs w:val="24"/>
    </w:r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style>
  <w:style w:type="paragraph" w:customStyle="1" w:styleId="DefaultParagraphFontParaCharCharCharCharChar">
    <w:name w:val="Default Paragraph Font Para Char Char Char Char Char"/>
    <w:autoRedefine/>
    <w:pPr>
      <w:tabs>
        <w:tab w:val="left" w:pos="1152"/>
      </w:tabs>
      <w:spacing w:before="120" w:after="120" w:line="312" w:lineRule="auto"/>
      <w:ind w:right="0" w:firstLine="0"/>
      <w:jc w:val="left"/>
    </w:pPr>
    <w:rPr>
      <w:rFonts w:ascii="Arial" w:eastAsia="Times New Roman" w:hAnsi="Arial" w:cs="Arial"/>
      <w:szCs w:val="26"/>
    </w:rPr>
  </w:style>
  <w:style w:type="paragraph" w:styleId="BodyTextIndent">
    <w:name w:val="Body Text Indent"/>
    <w:basedOn w:val="Normal"/>
    <w:link w:val="BodyTextIndentChar"/>
    <w:pPr>
      <w:spacing w:before="0" w:after="120" w:line="240" w:lineRule="auto"/>
      <w:ind w:right="0"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Pr>
      <w:rFonts w:ascii=".VnTime" w:eastAsia="Times New Roman" w:hAnsi=".VnTime" w:cs="Times New Roman"/>
      <w:sz w:val="2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92163">
      <w:bodyDiv w:val="1"/>
      <w:marLeft w:val="0"/>
      <w:marRight w:val="0"/>
      <w:marTop w:val="0"/>
      <w:marBottom w:val="0"/>
      <w:divBdr>
        <w:top w:val="none" w:sz="0" w:space="0" w:color="auto"/>
        <w:left w:val="none" w:sz="0" w:space="0" w:color="auto"/>
        <w:bottom w:val="none" w:sz="0" w:space="0" w:color="auto"/>
        <w:right w:val="none" w:sz="0" w:space="0" w:color="auto"/>
      </w:divBdr>
    </w:div>
    <w:div w:id="17718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822/TTr-STC&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Phòng Tài nguyên nước, Biển và Hải đảo - Sở Tài Nguyên và Môi trường</vt:lpstr>
    </vt:vector>
  </TitlesOfParts>
  <Company>Microsoft</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Admin</dc:creator>
  <cp:lastModifiedBy>CMS</cp:lastModifiedBy>
  <cp:revision>107</cp:revision>
  <cp:lastPrinted>2021-09-23T00:56:00Z</cp:lastPrinted>
  <dcterms:created xsi:type="dcterms:W3CDTF">2021-06-30T03:20:00Z</dcterms:created>
  <dcterms:modified xsi:type="dcterms:W3CDTF">2025-08-13T02:38:00Z</dcterms:modified>
</cp:coreProperties>
</file>