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99" w:type="dxa"/>
        <w:jc w:val="center"/>
        <w:tblLayout w:type="fixed"/>
        <w:tblLook w:val="01E0" w:firstRow="1" w:lastRow="1" w:firstColumn="1" w:lastColumn="1" w:noHBand="0" w:noVBand="0"/>
      </w:tblPr>
      <w:tblGrid>
        <w:gridCol w:w="5529"/>
        <w:gridCol w:w="5670"/>
      </w:tblGrid>
      <w:tr w:rsidR="00CA21F9">
        <w:trPr>
          <w:trHeight w:val="577"/>
          <w:jc w:val="center"/>
        </w:trPr>
        <w:tc>
          <w:tcPr>
            <w:tcW w:w="5529" w:type="dxa"/>
          </w:tcPr>
          <w:p w:rsidR="00CA21F9" w:rsidRDefault="00B70D0C">
            <w:pPr>
              <w:spacing w:line="257" w:lineRule="auto"/>
              <w:jc w:val="center"/>
              <w:rPr>
                <w:rFonts w:ascii="Times New Roman" w:hAnsi="Times New Roman" w:cs="Times New Roman"/>
                <w:sz w:val="26"/>
                <w:szCs w:val="26"/>
              </w:rPr>
            </w:pPr>
            <w:r>
              <w:rPr>
                <w:rFonts w:ascii="Times New Roman" w:hAnsi="Times New Roman" w:cs="Times New Roman"/>
                <w:b/>
                <w:sz w:val="26"/>
                <w:szCs w:val="26"/>
              </w:rPr>
              <w:br w:type="page"/>
            </w:r>
            <w:r>
              <w:rPr>
                <w:rFonts w:ascii="Times New Roman" w:hAnsi="Times New Roman" w:cs="Times New Roman"/>
                <w:sz w:val="26"/>
                <w:szCs w:val="26"/>
              </w:rPr>
              <w:t xml:space="preserve">UBND </w:t>
            </w:r>
            <w:r>
              <w:rPr>
                <w:rFonts w:ascii="Times New Roman" w:hAnsi="Times New Roman" w:cs="Times New Roman"/>
                <w:sz w:val="26"/>
                <w:szCs w:val="26"/>
                <w:lang w:val="en-US"/>
              </w:rPr>
              <w:t>TỈNH HÀ TĨNH</w:t>
            </w:r>
            <w:r>
              <w:rPr>
                <w:rFonts w:ascii="Times New Roman" w:hAnsi="Times New Roman" w:cs="Times New Roman"/>
                <w:sz w:val="26"/>
                <w:szCs w:val="26"/>
              </w:rPr>
              <w:t xml:space="preserve"> </w:t>
            </w:r>
          </w:p>
          <w:p w:rsidR="00CA21F9" w:rsidRDefault="00B70D0C">
            <w:pPr>
              <w:spacing w:line="257" w:lineRule="auto"/>
              <w:jc w:val="center"/>
              <w:rPr>
                <w:rFonts w:ascii="Times New Roman" w:hAnsi="Times New Roman" w:cs="Times New Roman"/>
                <w:b/>
                <w:sz w:val="26"/>
                <w:szCs w:val="26"/>
                <w:u w:val="single"/>
              </w:rPr>
            </w:pPr>
            <w:r>
              <w:rPr>
                <w:rFonts w:ascii="Times New Roman" w:hAnsi="Times New Roman" w:cs="Times New Roman"/>
                <w:b/>
                <w:noProof/>
                <w:sz w:val="26"/>
                <w:szCs w:val="26"/>
                <w:lang w:val="en-US"/>
              </w:rPr>
              <mc:AlternateContent>
                <mc:Choice Requires="wps">
                  <w:drawing>
                    <wp:anchor distT="0" distB="0" distL="114300" distR="114300" simplePos="0" relativeHeight="251661312" behindDoc="0" locked="0" layoutInCell="1" allowOverlap="1">
                      <wp:simplePos x="0" y="0"/>
                      <wp:positionH relativeFrom="column">
                        <wp:posOffset>1115694</wp:posOffset>
                      </wp:positionH>
                      <wp:positionV relativeFrom="paragraph">
                        <wp:posOffset>206375</wp:posOffset>
                      </wp:positionV>
                      <wp:extent cx="12096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1209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52CFEF"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7.85pt,16.25pt" to="183.1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" strokecolor="black [3200]" strokeweight=".5pt">
                      <v:stroke joinstyle="miter"/>
                    </v:line>
                  </w:pict>
                </mc:Fallback>
              </mc:AlternateContent>
            </w:r>
            <w:r>
              <w:rPr>
                <w:rFonts w:ascii="Times New Roman" w:hAnsi="Times New Roman" w:cs="Times New Roman"/>
                <w:b/>
                <w:sz w:val="26"/>
                <w:szCs w:val="26"/>
              </w:rPr>
              <w:t>SỞ NÔNG NGHIỆP VÀ MÔI TRƯỜNG</w:t>
            </w:r>
          </w:p>
        </w:tc>
        <w:tc>
          <w:tcPr>
            <w:tcW w:w="5670" w:type="dxa"/>
          </w:tcPr>
          <w:p w:rsidR="00CA21F9" w:rsidRDefault="00B70D0C">
            <w:pPr>
              <w:spacing w:line="257" w:lineRule="auto"/>
              <w:ind w:firstLine="25"/>
              <w:jc w:val="center"/>
              <w:rPr>
                <w:rFonts w:ascii="Times New Roman" w:hAnsi="Times New Roman" w:cs="Times New Roman"/>
                <w:b/>
                <w:spacing w:val="-6"/>
                <w:sz w:val="26"/>
                <w:szCs w:val="26"/>
              </w:rPr>
            </w:pPr>
            <w:r>
              <w:rPr>
                <w:rFonts w:ascii="Times New Roman" w:hAnsi="Times New Roman" w:cs="Times New Roman"/>
                <w:b/>
                <w:spacing w:val="-6"/>
                <w:sz w:val="26"/>
                <w:szCs w:val="26"/>
              </w:rPr>
              <w:t>CỘNG HOÀ XÃ HỘI CHỦ NGHĨA VIỆT NAM</w:t>
            </w:r>
          </w:p>
          <w:p w:rsidR="00CA21F9" w:rsidRDefault="00B70D0C">
            <w:pPr>
              <w:spacing w:line="257" w:lineRule="auto"/>
              <w:jc w:val="center"/>
              <w:rPr>
                <w:rFonts w:ascii="Times New Roman" w:hAnsi="Times New Roman" w:cs="Times New Roman"/>
                <w:b/>
                <w:sz w:val="28"/>
                <w:szCs w:val="28"/>
              </w:rPr>
            </w:pPr>
            <w:r>
              <w:rPr>
                <w:rFonts w:ascii="Times New Roman" w:hAnsi="Times New Roman" w:cs="Times New Roman"/>
                <w:b/>
                <w:noProof/>
                <w:spacing w:val="-6"/>
                <w:sz w:val="28"/>
                <w:szCs w:val="28"/>
                <w:lang w:val="en-US"/>
              </w:rPr>
              <mc:AlternateContent>
                <mc:Choice Requires="wps">
                  <w:drawing>
                    <wp:anchor distT="0" distB="0" distL="114300" distR="114300" simplePos="0" relativeHeight="251662336" behindDoc="0" locked="0" layoutInCell="1" allowOverlap="1">
                      <wp:simplePos x="0" y="0"/>
                      <wp:positionH relativeFrom="column">
                        <wp:posOffset>757555</wp:posOffset>
                      </wp:positionH>
                      <wp:positionV relativeFrom="paragraph">
                        <wp:posOffset>206375</wp:posOffset>
                      </wp:positionV>
                      <wp:extent cx="187642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187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8F15D5A" id="Straight Connector 5"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65pt,16.25pt" to="207.4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" strokecolor="black [3200]" strokeweight=".5pt">
                      <v:stroke joinstyle="miter"/>
                    </v:line>
                  </w:pict>
                </mc:Fallback>
              </mc:AlternateContent>
            </w:r>
            <w:r>
              <w:rPr>
                <w:rFonts w:ascii="Times New Roman" w:hAnsi="Times New Roman" w:cs="Times New Roman"/>
                <w:b/>
                <w:spacing w:val="-6"/>
                <w:sz w:val="28"/>
                <w:szCs w:val="28"/>
              </w:rPr>
              <w:t>Độc lập - Tự do - Hạnh phúc</w:t>
            </w:r>
            <w:r>
              <w:rPr>
                <w:rFonts w:ascii="Times New Roman" w:hAnsi="Times New Roman" w:cs="Times New Roman"/>
                <w:b/>
                <w:noProof/>
                <w:sz w:val="28"/>
                <w:szCs w:val="28"/>
                <w:lang w:val="en-US"/>
              </w:rPr>
              <mc:AlternateContent>
                <mc:Choice Requires="wps">
                  <w:drawing>
                    <wp:anchor distT="0" distB="0" distL="114300" distR="114300" simplePos="0" relativeHeight="251660288" behindDoc="0" locked="0" layoutInCell="1" allowOverlap="1">
                      <wp:simplePos x="0" y="0"/>
                      <wp:positionH relativeFrom="column">
                        <wp:posOffset>19685</wp:posOffset>
                      </wp:positionH>
                      <wp:positionV relativeFrom="paragraph">
                        <wp:posOffset>83820</wp:posOffset>
                      </wp:positionV>
                      <wp:extent cx="0" cy="0"/>
                      <wp:effectExtent l="10160" t="7620" r="8890"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09F6A0"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6.6pt" to="1.5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"/>
                  </w:pict>
                </mc:Fallback>
              </mc:AlternateContent>
            </w:r>
          </w:p>
        </w:tc>
      </w:tr>
      <w:tr w:rsidR="00CA21F9">
        <w:trPr>
          <w:trHeight w:val="577"/>
          <w:jc w:val="center"/>
        </w:trPr>
        <w:tc>
          <w:tcPr>
            <w:tcW w:w="5529" w:type="dxa"/>
          </w:tcPr>
          <w:p w:rsidR="00CA21F9" w:rsidRDefault="00CA21F9">
            <w:pPr>
              <w:spacing w:before="240" w:line="257" w:lineRule="auto"/>
              <w:jc w:val="center"/>
              <w:rPr>
                <w:rFonts w:ascii="Times New Roman" w:hAnsi="Times New Roman" w:cs="Times New Roman"/>
                <w:sz w:val="28"/>
                <w:szCs w:val="28"/>
                <w:lang w:val="en-US"/>
              </w:rPr>
            </w:pPr>
          </w:p>
        </w:tc>
        <w:tc>
          <w:tcPr>
            <w:tcW w:w="5670" w:type="dxa"/>
          </w:tcPr>
          <w:p w:rsidR="00CA21F9" w:rsidRDefault="00B70D0C">
            <w:pPr>
              <w:spacing w:before="240" w:line="257" w:lineRule="auto"/>
              <w:ind w:firstLine="25"/>
              <w:jc w:val="center"/>
              <w:rPr>
                <w:rFonts w:ascii="Times New Roman" w:hAnsi="Times New Roman" w:cs="Times New Roman"/>
                <w:b/>
                <w:sz w:val="28"/>
                <w:szCs w:val="28"/>
              </w:rPr>
            </w:pPr>
            <w:r>
              <w:rPr>
                <w:rFonts w:ascii="Times New Roman" w:hAnsi="Times New Roman" w:cs="Times New Roman"/>
                <w:i/>
                <w:sz w:val="28"/>
                <w:szCs w:val="28"/>
                <w:lang w:val="en-US"/>
              </w:rPr>
              <w:t xml:space="preserve">                Hà Tĩnh</w:t>
            </w:r>
            <w:r>
              <w:rPr>
                <w:rFonts w:ascii="Times New Roman" w:hAnsi="Times New Roman" w:cs="Times New Roman"/>
                <w:i/>
                <w:sz w:val="28"/>
                <w:szCs w:val="28"/>
              </w:rPr>
              <w:t>, ngày       tháng      năm 2026</w:t>
            </w:r>
          </w:p>
        </w:tc>
      </w:tr>
    </w:tbl>
    <w:p w:rsidR="00CA21F9" w:rsidRDefault="00CA21F9">
      <w:pPr>
        <w:autoSpaceDE w:val="0"/>
        <w:autoSpaceDN w:val="0"/>
        <w:adjustRightInd w:val="0"/>
        <w:spacing w:before="120"/>
        <w:jc w:val="center"/>
        <w:rPr>
          <w:b/>
          <w:bCs/>
          <w:lang w:val="en"/>
        </w:rPr>
      </w:pPr>
    </w:p>
    <w:p w:rsidR="00CA21F9" w:rsidRDefault="00B70D0C">
      <w:pPr>
        <w:autoSpaceDE w:val="0"/>
        <w:autoSpaceDN w:val="0"/>
        <w:adjustRightInd w:val="0"/>
        <w:jc w:val="center"/>
        <w:rPr>
          <w:rFonts w:ascii="Times New Roman" w:hAnsi="Times New Roman" w:cs="Times New Roman"/>
          <w:b/>
          <w:bCs/>
          <w:sz w:val="27"/>
          <w:szCs w:val="27"/>
          <w:lang w:val="en-US"/>
        </w:rPr>
      </w:pPr>
      <w:r>
        <w:rPr>
          <w:rFonts w:ascii="Times New Roman" w:hAnsi="Times New Roman" w:cs="Times New Roman"/>
          <w:b/>
          <w:bCs/>
          <w:sz w:val="27"/>
          <w:szCs w:val="27"/>
          <w:lang w:val="en"/>
        </w:rPr>
        <w:t>B</w:t>
      </w:r>
      <w:r>
        <w:rPr>
          <w:rFonts w:ascii="Times New Roman" w:hAnsi="Times New Roman" w:cs="Times New Roman"/>
          <w:b/>
          <w:bCs/>
          <w:sz w:val="27"/>
          <w:szCs w:val="27"/>
        </w:rPr>
        <w:t>ẢN SO S</w:t>
      </w:r>
      <w:r>
        <w:rPr>
          <w:rFonts w:ascii="Times New Roman" w:hAnsi="Times New Roman" w:cs="Times New Roman"/>
          <w:b/>
          <w:bCs/>
          <w:sz w:val="27"/>
          <w:szCs w:val="27"/>
          <w:lang w:val="en-US"/>
        </w:rPr>
        <w:t>ÁNH, THUY</w:t>
      </w:r>
      <w:r>
        <w:rPr>
          <w:rFonts w:ascii="Times New Roman" w:hAnsi="Times New Roman" w:cs="Times New Roman"/>
          <w:b/>
          <w:bCs/>
          <w:sz w:val="27"/>
          <w:szCs w:val="27"/>
        </w:rPr>
        <w:t xml:space="preserve">ẾT MINH DỰ THẢO </w:t>
      </w:r>
      <w:r>
        <w:rPr>
          <w:rFonts w:ascii="Times New Roman" w:hAnsi="Times New Roman" w:cs="Times New Roman"/>
          <w:b/>
          <w:bCs/>
          <w:sz w:val="27"/>
          <w:szCs w:val="27"/>
          <w:lang w:val="en-US"/>
        </w:rPr>
        <w:t xml:space="preserve">NGHỊ QUYẾT </w:t>
      </w:r>
    </w:p>
    <w:p w:rsidR="00CA21F9" w:rsidRDefault="00B70D0C">
      <w:pPr>
        <w:jc w:val="center"/>
        <w:rPr>
          <w:rFonts w:ascii="Times New Roman" w:hAnsi="Times New Roman" w:cs="Times New Roman"/>
          <w:b/>
          <w:sz w:val="28"/>
          <w:szCs w:val="28"/>
          <w:lang w:val="en-US"/>
        </w:rPr>
      </w:pPr>
      <w:bookmarkStart w:id="0" w:name="loai_1_name"/>
      <w:r>
        <w:rPr>
          <w:rFonts w:ascii="Times New Roman" w:hAnsi="Times New Roman" w:cs="Times New Roman"/>
          <w:b/>
          <w:sz w:val="28"/>
          <w:szCs w:val="28"/>
        </w:rPr>
        <w:t xml:space="preserve">Quy định mức tối đa, mức tối thiểu của hệ số điều chỉnh mức biến động thị trường trên địa bàn tỉnh </w:t>
      </w:r>
      <w:r>
        <w:rPr>
          <w:rFonts w:ascii="Times New Roman" w:hAnsi="Times New Roman" w:cs="Times New Roman"/>
          <w:b/>
          <w:sz w:val="28"/>
          <w:szCs w:val="28"/>
          <w:lang w:val="en-US"/>
        </w:rPr>
        <w:t>Hà Tĩnh</w:t>
      </w:r>
    </w:p>
    <w:p w:rsidR="00CA21F9" w:rsidRDefault="00B70D0C">
      <w:pPr>
        <w:jc w:val="center"/>
        <w:rPr>
          <w:rFonts w:ascii="Times New Roman" w:hAnsi="Times New Roman" w:cs="Times New Roman"/>
          <w:i/>
          <w:sz w:val="28"/>
          <w:szCs w:val="28"/>
          <w:lang w:val="en-US"/>
        </w:rPr>
      </w:pPr>
      <w:r>
        <w:rPr>
          <w:rFonts w:ascii="Times New Roman" w:hAnsi="Times New Roman" w:cs="Times New Roman"/>
          <w:i/>
          <w:sz w:val="28"/>
          <w:szCs w:val="28"/>
          <w:lang w:val="en-US"/>
        </w:rPr>
        <w:t>(Kèm theo Văn bản số:           /SNNMT-QLĐĐ ngày …../5/2026 của Sở Nông nghiệp và Môi trường)</w:t>
      </w:r>
    </w:p>
    <w:bookmarkEnd w:id="0"/>
    <w:p w:rsidR="00CA21F9" w:rsidRDefault="00CA21F9">
      <w:pPr>
        <w:autoSpaceDE w:val="0"/>
        <w:autoSpaceDN w:val="0"/>
        <w:adjustRightInd w:val="0"/>
        <w:spacing w:before="120"/>
        <w:rPr>
          <w:b/>
          <w:bCs/>
        </w:rPr>
      </w:pPr>
    </w:p>
    <w:tbl>
      <w:tblPr>
        <w:tblW w:w="5534" w:type="pct"/>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93"/>
        <w:gridCol w:w="6678"/>
        <w:gridCol w:w="5534"/>
      </w:tblGrid>
      <w:tr w:rsidR="00CA21F9" w:rsidRPr="007F6734">
        <w:trPr>
          <w:tblHeader/>
        </w:trPr>
        <w:tc>
          <w:tcPr>
            <w:tcW w:w="761" w:type="pct"/>
            <w:shd w:val="clear" w:color="auto" w:fill="FFFFFF"/>
            <w:vAlign w:val="center"/>
          </w:tcPr>
          <w:p w:rsidR="00CA21F9" w:rsidRPr="007F6734" w:rsidRDefault="00B70D0C">
            <w:pPr>
              <w:autoSpaceDE w:val="0"/>
              <w:autoSpaceDN w:val="0"/>
              <w:adjustRightInd w:val="0"/>
              <w:spacing w:before="120"/>
              <w:jc w:val="center"/>
              <w:rPr>
                <w:rFonts w:ascii="Times New Roman" w:hAnsi="Times New Roman" w:cs="Times New Roman"/>
                <w:sz w:val="24"/>
                <w:szCs w:val="24"/>
              </w:rPr>
            </w:pPr>
            <w:bookmarkStart w:id="1" w:name="_GoBack"/>
            <w:r w:rsidRPr="007F6734">
              <w:rPr>
                <w:rFonts w:ascii="Times New Roman" w:hAnsi="Times New Roman" w:cs="Times New Roman"/>
                <w:b/>
                <w:bCs/>
                <w:sz w:val="24"/>
                <w:szCs w:val="24"/>
              </w:rPr>
              <w:t>QUY PHẠM PHÁP LUẬT HIỆN HÀNH</w:t>
            </w:r>
          </w:p>
        </w:tc>
        <w:tc>
          <w:tcPr>
            <w:tcW w:w="2318" w:type="pct"/>
            <w:shd w:val="clear" w:color="auto" w:fill="FFFFFF"/>
            <w:vAlign w:val="center"/>
          </w:tcPr>
          <w:p w:rsidR="00CA21F9" w:rsidRPr="007F6734" w:rsidRDefault="00B70D0C">
            <w:pPr>
              <w:autoSpaceDE w:val="0"/>
              <w:autoSpaceDN w:val="0"/>
              <w:adjustRightInd w:val="0"/>
              <w:spacing w:before="120"/>
              <w:jc w:val="center"/>
              <w:rPr>
                <w:rFonts w:ascii="Times New Roman" w:hAnsi="Times New Roman" w:cs="Times New Roman"/>
                <w:sz w:val="24"/>
                <w:szCs w:val="24"/>
                <w:lang w:val="en"/>
              </w:rPr>
            </w:pPr>
            <w:r w:rsidRPr="007F6734">
              <w:rPr>
                <w:rFonts w:ascii="Times New Roman" w:hAnsi="Times New Roman" w:cs="Times New Roman"/>
                <w:b/>
                <w:bCs/>
                <w:sz w:val="24"/>
                <w:szCs w:val="24"/>
                <w:lang w:val="en"/>
              </w:rPr>
              <w:t>D</w:t>
            </w:r>
            <w:r w:rsidRPr="007F6734">
              <w:rPr>
                <w:rFonts w:ascii="Times New Roman" w:hAnsi="Times New Roman" w:cs="Times New Roman"/>
                <w:b/>
                <w:bCs/>
                <w:sz w:val="24"/>
                <w:szCs w:val="24"/>
              </w:rPr>
              <w:t>Ự THẢO VĂN BẢN</w:t>
            </w:r>
          </w:p>
        </w:tc>
        <w:tc>
          <w:tcPr>
            <w:tcW w:w="1921" w:type="pct"/>
            <w:shd w:val="clear" w:color="auto" w:fill="FFFFFF"/>
            <w:vAlign w:val="center"/>
          </w:tcPr>
          <w:p w:rsidR="00CA21F9" w:rsidRPr="007F6734" w:rsidRDefault="00B70D0C">
            <w:pPr>
              <w:autoSpaceDE w:val="0"/>
              <w:autoSpaceDN w:val="0"/>
              <w:adjustRightInd w:val="0"/>
              <w:spacing w:before="120"/>
              <w:jc w:val="center"/>
              <w:rPr>
                <w:rFonts w:ascii="Times New Roman" w:hAnsi="Times New Roman" w:cs="Times New Roman"/>
                <w:sz w:val="24"/>
                <w:szCs w:val="24"/>
                <w:lang w:val="en"/>
              </w:rPr>
            </w:pPr>
            <w:r w:rsidRPr="007F6734">
              <w:rPr>
                <w:rFonts w:ascii="Times New Roman" w:hAnsi="Times New Roman" w:cs="Times New Roman"/>
                <w:b/>
                <w:bCs/>
                <w:sz w:val="24"/>
                <w:szCs w:val="24"/>
                <w:lang w:val="en"/>
              </w:rPr>
              <w:t>THUY</w:t>
            </w:r>
            <w:r w:rsidRPr="007F6734">
              <w:rPr>
                <w:rFonts w:ascii="Times New Roman" w:hAnsi="Times New Roman" w:cs="Times New Roman"/>
                <w:b/>
                <w:bCs/>
                <w:sz w:val="24"/>
                <w:szCs w:val="24"/>
              </w:rPr>
              <w:t>ẾT MINH</w:t>
            </w:r>
          </w:p>
        </w:tc>
      </w:tr>
      <w:tr w:rsidR="00CA21F9" w:rsidRPr="007F6734">
        <w:tc>
          <w:tcPr>
            <w:tcW w:w="761" w:type="pct"/>
            <w:shd w:val="clear" w:color="auto" w:fill="FFFFFF"/>
          </w:tcPr>
          <w:p w:rsidR="00CA21F9" w:rsidRPr="007F6734" w:rsidRDefault="00B70D0C">
            <w:pPr>
              <w:shd w:val="clear" w:color="auto" w:fill="FFFFFF"/>
              <w:spacing w:before="120" w:line="252" w:lineRule="auto"/>
              <w:ind w:right="142"/>
              <w:jc w:val="both"/>
              <w:rPr>
                <w:rFonts w:ascii="Times New Roman" w:hAnsi="Times New Roman" w:cs="Times New Roman"/>
                <w:color w:val="000000"/>
                <w:sz w:val="24"/>
                <w:szCs w:val="24"/>
                <w:lang w:val="pt-BR"/>
              </w:rPr>
            </w:pPr>
            <w:r w:rsidRPr="007F6734">
              <w:rPr>
                <w:rFonts w:ascii="Times New Roman" w:hAnsi="Times New Roman" w:cs="Times New Roman"/>
                <w:color w:val="000000"/>
                <w:sz w:val="24"/>
                <w:szCs w:val="24"/>
                <w:lang w:val="pt-BR"/>
              </w:rPr>
              <w:t xml:space="preserve">Căn cứ điểm a khoản 2 Điều 6 Nghị định số 49/2026/NĐ-CP ngày 31/01/2026 của Chính phủ quy định: </w:t>
            </w:r>
          </w:p>
          <w:p w:rsidR="00CA21F9" w:rsidRPr="007F6734" w:rsidRDefault="00B70D0C">
            <w:pPr>
              <w:shd w:val="clear" w:color="auto" w:fill="FFFFFF"/>
              <w:spacing w:before="120" w:line="252" w:lineRule="auto"/>
              <w:ind w:right="142"/>
              <w:jc w:val="both"/>
              <w:rPr>
                <w:rFonts w:ascii="Times New Roman" w:hAnsi="Times New Roman" w:cs="Times New Roman"/>
                <w:i/>
                <w:color w:val="000000"/>
                <w:sz w:val="24"/>
                <w:szCs w:val="24"/>
                <w:lang w:val="pt-BR"/>
              </w:rPr>
            </w:pPr>
            <w:r w:rsidRPr="007F6734">
              <w:rPr>
                <w:rFonts w:ascii="Times New Roman" w:hAnsi="Times New Roman" w:cs="Times New Roman"/>
                <w:color w:val="000000"/>
                <w:sz w:val="24"/>
                <w:szCs w:val="24"/>
                <w:lang w:val="pt-BR"/>
              </w:rPr>
              <w:tab/>
              <w:t>"</w:t>
            </w:r>
            <w:r w:rsidRPr="007F6734">
              <w:rPr>
                <w:rFonts w:ascii="Times New Roman" w:hAnsi="Times New Roman" w:cs="Times New Roman"/>
                <w:i/>
                <w:color w:val="000000"/>
                <w:sz w:val="24"/>
                <w:szCs w:val="24"/>
                <w:lang w:val="pt-BR"/>
              </w:rPr>
              <w:t xml:space="preserve">2. Các trường hợp sửa đổi bảng giá đất, bao gồm: </w:t>
            </w:r>
          </w:p>
          <w:p w:rsidR="00CA21F9" w:rsidRPr="007F6734" w:rsidRDefault="00B70D0C">
            <w:pPr>
              <w:autoSpaceDE w:val="0"/>
              <w:autoSpaceDN w:val="0"/>
              <w:adjustRightInd w:val="0"/>
              <w:spacing w:before="120"/>
              <w:ind w:left="66" w:hanging="66"/>
              <w:rPr>
                <w:rFonts w:ascii="Times New Roman" w:hAnsi="Times New Roman" w:cs="Times New Roman"/>
                <w:sz w:val="24"/>
                <w:szCs w:val="24"/>
                <w:lang w:val="en"/>
              </w:rPr>
            </w:pPr>
            <w:r w:rsidRPr="007F6734">
              <w:rPr>
                <w:rFonts w:ascii="Times New Roman" w:hAnsi="Times New Roman" w:cs="Times New Roman"/>
                <w:i/>
                <w:color w:val="000000"/>
                <w:sz w:val="24"/>
                <w:szCs w:val="24"/>
                <w:lang w:val="pt-BR"/>
              </w:rPr>
              <w:tab/>
              <w:t xml:space="preserve">a) Khi sửa đổi hệ số điều chỉnh mức biến động thị trường kèm theo Nghị định mà hệ số này cao hơn mức tối đa hoặc thấp hơn mức tối thiểu. Mức tối đa, mức tối thiểu của hệ số điều chỉnh mức biến động thị trường do Hội đồng nhân dân cấp tỉnh </w:t>
            </w:r>
            <w:r w:rsidRPr="007F6734">
              <w:rPr>
                <w:rFonts w:ascii="Times New Roman" w:hAnsi="Times New Roman" w:cs="Times New Roman"/>
                <w:i/>
                <w:color w:val="000000"/>
                <w:sz w:val="24"/>
                <w:szCs w:val="24"/>
                <w:lang w:val="pt-BR"/>
              </w:rPr>
              <w:lastRenderedPageBreak/>
              <w:t>quyết định..."</w:t>
            </w:r>
          </w:p>
        </w:tc>
        <w:tc>
          <w:tcPr>
            <w:tcW w:w="2318" w:type="pct"/>
            <w:shd w:val="clear" w:color="auto" w:fill="FFFFFF"/>
            <w:vAlign w:val="bottom"/>
          </w:tcPr>
          <w:p w:rsidR="00CA21F9" w:rsidRPr="007F6734" w:rsidRDefault="00B70D0C">
            <w:pPr>
              <w:shd w:val="solid" w:color="FFFFFF" w:fill="auto"/>
              <w:spacing w:before="120"/>
              <w:ind w:firstLine="709"/>
              <w:jc w:val="both"/>
              <w:rPr>
                <w:rFonts w:ascii="Times New Roman" w:hAnsi="Times New Roman" w:cs="Times New Roman"/>
                <w:b/>
                <w:bCs/>
                <w:sz w:val="24"/>
                <w:szCs w:val="24"/>
              </w:rPr>
            </w:pPr>
            <w:bookmarkStart w:id="2" w:name="dieu_1"/>
            <w:r w:rsidRPr="007F6734">
              <w:rPr>
                <w:rFonts w:ascii="Times New Roman" w:hAnsi="Times New Roman" w:cs="Times New Roman"/>
                <w:b/>
                <w:bCs/>
                <w:sz w:val="24"/>
                <w:szCs w:val="24"/>
              </w:rPr>
              <w:lastRenderedPageBreak/>
              <w:t>Điều 1.</w:t>
            </w:r>
            <w:bookmarkEnd w:id="2"/>
            <w:r w:rsidRPr="007F6734">
              <w:rPr>
                <w:rFonts w:ascii="Times New Roman" w:hAnsi="Times New Roman" w:cs="Times New Roman"/>
                <w:b/>
                <w:bCs/>
                <w:sz w:val="24"/>
                <w:szCs w:val="24"/>
              </w:rPr>
              <w:t xml:space="preserve"> </w:t>
            </w:r>
            <w:bookmarkStart w:id="3" w:name="dieu_1_name"/>
            <w:r w:rsidRPr="007F6734">
              <w:rPr>
                <w:rFonts w:ascii="Times New Roman" w:hAnsi="Times New Roman" w:cs="Times New Roman"/>
                <w:b/>
                <w:bCs/>
                <w:sz w:val="24"/>
                <w:szCs w:val="24"/>
              </w:rPr>
              <w:t>Phạm vi điều chỉnh và đối tượng áp dụng</w:t>
            </w:r>
          </w:p>
          <w:p w:rsidR="00CA21F9" w:rsidRPr="007F6734" w:rsidRDefault="00B70D0C">
            <w:pPr>
              <w:shd w:val="solid" w:color="FFFFFF" w:fill="auto"/>
              <w:spacing w:before="120"/>
              <w:ind w:firstLine="709"/>
              <w:jc w:val="both"/>
              <w:rPr>
                <w:rFonts w:ascii="Times New Roman" w:hAnsi="Times New Roman" w:cs="Times New Roman"/>
                <w:sz w:val="24"/>
                <w:szCs w:val="24"/>
              </w:rPr>
            </w:pPr>
            <w:r w:rsidRPr="007F6734">
              <w:rPr>
                <w:rFonts w:ascii="Times New Roman" w:hAnsi="Times New Roman" w:cs="Times New Roman"/>
                <w:sz w:val="24"/>
                <w:szCs w:val="24"/>
              </w:rPr>
              <w:t>1. Phạm vi điều chỉnh</w:t>
            </w:r>
          </w:p>
          <w:p w:rsidR="00CA21F9" w:rsidRPr="007F6734" w:rsidRDefault="00B70D0C">
            <w:pPr>
              <w:shd w:val="solid" w:color="FFFFFF" w:fill="auto"/>
              <w:spacing w:before="120"/>
              <w:ind w:right="278" w:firstLine="709"/>
              <w:jc w:val="both"/>
              <w:rPr>
                <w:rFonts w:ascii="Times New Roman" w:hAnsi="Times New Roman" w:cs="Times New Roman"/>
                <w:sz w:val="24"/>
                <w:szCs w:val="24"/>
              </w:rPr>
            </w:pPr>
            <w:r w:rsidRPr="007F6734">
              <w:rPr>
                <w:rFonts w:ascii="Times New Roman" w:hAnsi="Times New Roman" w:cs="Times New Roman"/>
                <w:sz w:val="24"/>
                <w:szCs w:val="24"/>
                <w:lang w:val="pt-BR"/>
              </w:rPr>
              <w:t xml:space="preserve">Nghị quyết này quy định về mức tối đa, mức tối thiểu của hệ số điều chỉnh mức biến động thị trường theo quy định tại điểm a khoản 2 Điều 6 Nghị định số </w:t>
            </w:r>
            <w:r w:rsidRPr="007F6734">
              <w:rPr>
                <w:rStyle w:val="fontstyle01"/>
                <w:color w:val="auto"/>
                <w:sz w:val="24"/>
                <w:szCs w:val="24"/>
                <w:lang w:val="nl-NL"/>
              </w:rPr>
              <w:t>49/2026/NĐ-CP ngày 31/01/2026 của Chính phủ.</w:t>
            </w:r>
          </w:p>
          <w:p w:rsidR="00CA21F9" w:rsidRPr="007F6734" w:rsidRDefault="00B70D0C">
            <w:pPr>
              <w:shd w:val="solid" w:color="FFFFFF" w:fill="auto"/>
              <w:spacing w:before="120"/>
              <w:ind w:firstLine="709"/>
              <w:jc w:val="both"/>
              <w:rPr>
                <w:rFonts w:ascii="Times New Roman" w:hAnsi="Times New Roman" w:cs="Times New Roman"/>
                <w:iCs/>
                <w:sz w:val="24"/>
                <w:szCs w:val="24"/>
              </w:rPr>
            </w:pPr>
            <w:r w:rsidRPr="007F6734">
              <w:rPr>
                <w:rFonts w:ascii="Times New Roman" w:hAnsi="Times New Roman" w:cs="Times New Roman"/>
                <w:sz w:val="24"/>
                <w:szCs w:val="24"/>
              </w:rPr>
              <w:t>2</w:t>
            </w:r>
            <w:r w:rsidRPr="007F6734">
              <w:rPr>
                <w:rFonts w:ascii="Times New Roman" w:hAnsi="Times New Roman" w:cs="Times New Roman"/>
                <w:iCs/>
                <w:sz w:val="24"/>
                <w:szCs w:val="24"/>
              </w:rPr>
              <w:t>. Đối tượng áp dụng</w:t>
            </w:r>
          </w:p>
          <w:bookmarkEnd w:id="3"/>
          <w:p w:rsidR="00CA21F9" w:rsidRPr="007F6734" w:rsidRDefault="00B70D0C">
            <w:pPr>
              <w:spacing w:before="120"/>
              <w:ind w:right="278" w:firstLine="709"/>
              <w:jc w:val="both"/>
              <w:rPr>
                <w:rFonts w:ascii="Times New Roman" w:hAnsi="Times New Roman" w:cs="Times New Roman"/>
                <w:sz w:val="24"/>
                <w:szCs w:val="24"/>
                <w:shd w:val="clear" w:color="auto" w:fill="FFFFFF"/>
              </w:rPr>
            </w:pPr>
            <w:r w:rsidRPr="007F6734">
              <w:rPr>
                <w:rFonts w:ascii="Times New Roman" w:hAnsi="Times New Roman" w:cs="Times New Roman"/>
                <w:sz w:val="24"/>
                <w:szCs w:val="24"/>
                <w:shd w:val="clear" w:color="auto" w:fill="FFFFFF"/>
              </w:rPr>
              <w:t xml:space="preserve">a) </w:t>
            </w:r>
            <w:r w:rsidRPr="007F6734">
              <w:rPr>
                <w:rFonts w:ascii="Times New Roman" w:hAnsi="Times New Roman" w:cs="Times New Roman"/>
                <w:sz w:val="24"/>
                <w:szCs w:val="24"/>
              </w:rPr>
              <w:t>Ủy ban nhân dân các cấp, cơ quan thực hiện chức năng quản lý nhà nước về đất đai; cơ quan có chức năng xây dựng, sửa đổi, bổ sung, thẩm định, quyết định bảng giá đất, hệ số điều chỉnh giá đất.</w:t>
            </w:r>
          </w:p>
          <w:p w:rsidR="00CA21F9" w:rsidRPr="007F6734" w:rsidRDefault="00B70D0C">
            <w:pPr>
              <w:spacing w:before="120"/>
              <w:ind w:right="420" w:firstLine="709"/>
              <w:jc w:val="both"/>
              <w:rPr>
                <w:rFonts w:ascii="Times New Roman" w:hAnsi="Times New Roman" w:cs="Times New Roman"/>
                <w:sz w:val="24"/>
                <w:szCs w:val="24"/>
              </w:rPr>
            </w:pPr>
            <w:r w:rsidRPr="007F6734">
              <w:rPr>
                <w:rFonts w:ascii="Times New Roman" w:hAnsi="Times New Roman" w:cs="Times New Roman"/>
                <w:sz w:val="24"/>
                <w:szCs w:val="24"/>
                <w:shd w:val="clear" w:color="auto" w:fill="FFFFFF"/>
              </w:rPr>
              <w:t>b) Người sử dụng đất, tổ chức, cá nhân khác có liên quan đến</w:t>
            </w:r>
            <w:r w:rsidRPr="007F6734">
              <w:rPr>
                <w:rFonts w:ascii="Times New Roman" w:hAnsi="Times New Roman" w:cs="Times New Roman"/>
                <w:sz w:val="24"/>
                <w:szCs w:val="24"/>
                <w:shd w:val="clear" w:color="auto" w:fill="FFFFFF"/>
                <w:lang w:val="en-US"/>
              </w:rPr>
              <w:t xml:space="preserve"> việc</w:t>
            </w:r>
            <w:r w:rsidRPr="007F6734">
              <w:rPr>
                <w:rFonts w:ascii="Times New Roman" w:hAnsi="Times New Roman" w:cs="Times New Roman"/>
                <w:sz w:val="24"/>
                <w:szCs w:val="24"/>
                <w:shd w:val="clear" w:color="auto" w:fill="FFFFFF"/>
              </w:rPr>
              <w:t xml:space="preserve"> thực hiện quy định tại </w:t>
            </w:r>
            <w:bookmarkStart w:id="4" w:name="tc_1"/>
            <w:r w:rsidRPr="007F6734">
              <w:rPr>
                <w:rFonts w:ascii="Times New Roman" w:hAnsi="Times New Roman" w:cs="Times New Roman"/>
                <w:sz w:val="24"/>
                <w:szCs w:val="24"/>
                <w:shd w:val="clear" w:color="auto" w:fill="FFFFFF"/>
              </w:rPr>
              <w:t>khoản 1 Điều này</w:t>
            </w:r>
            <w:bookmarkEnd w:id="4"/>
            <w:r w:rsidRPr="007F6734">
              <w:rPr>
                <w:rFonts w:ascii="Times New Roman" w:hAnsi="Times New Roman" w:cs="Times New Roman"/>
                <w:sz w:val="24"/>
                <w:szCs w:val="24"/>
                <w:shd w:val="clear" w:color="auto" w:fill="FFFFFF"/>
              </w:rPr>
              <w:t>.</w:t>
            </w:r>
          </w:p>
          <w:p w:rsidR="00CA21F9" w:rsidRPr="007F6734" w:rsidRDefault="00CA21F9">
            <w:pPr>
              <w:spacing w:before="120"/>
              <w:ind w:firstLine="400"/>
              <w:jc w:val="both"/>
              <w:rPr>
                <w:rFonts w:ascii="Times New Roman" w:hAnsi="Times New Roman" w:cs="Times New Roman"/>
                <w:sz w:val="24"/>
                <w:szCs w:val="24"/>
              </w:rPr>
            </w:pPr>
          </w:p>
        </w:tc>
        <w:tc>
          <w:tcPr>
            <w:tcW w:w="1921" w:type="pct"/>
            <w:shd w:val="clear" w:color="auto" w:fill="FFFFFF"/>
            <w:vAlign w:val="center"/>
          </w:tcPr>
          <w:p w:rsidR="00CA21F9" w:rsidRPr="007F6734" w:rsidRDefault="00B70D0C">
            <w:pPr>
              <w:ind w:left="89" w:right="286" w:firstLine="271"/>
              <w:jc w:val="both"/>
              <w:rPr>
                <w:rFonts w:ascii="Times New Roman" w:hAnsi="Times New Roman" w:cs="Times New Roman"/>
                <w:bCs/>
                <w:spacing w:val="-2"/>
                <w:sz w:val="24"/>
                <w:szCs w:val="24"/>
                <w:lang w:val="en-US"/>
              </w:rPr>
            </w:pPr>
            <w:r w:rsidRPr="007F6734">
              <w:rPr>
                <w:rFonts w:ascii="Times New Roman" w:hAnsi="Times New Roman" w:cs="Times New Roman"/>
                <w:bCs/>
                <w:spacing w:val="-2"/>
                <w:sz w:val="24"/>
                <w:szCs w:val="24"/>
              </w:rPr>
              <w:t xml:space="preserve">Cơ sở pháp lý để quy định phạm vi điều chỉnh </w:t>
            </w:r>
            <w:r w:rsidRPr="007F6734">
              <w:rPr>
                <w:rFonts w:ascii="Times New Roman" w:hAnsi="Times New Roman" w:cs="Times New Roman"/>
                <w:bCs/>
                <w:spacing w:val="-2"/>
                <w:sz w:val="24"/>
                <w:szCs w:val="24"/>
                <w:lang w:val="en-US"/>
              </w:rPr>
              <w:t xml:space="preserve"> và đối tượng áp dụng </w:t>
            </w:r>
            <w:r w:rsidRPr="007F6734">
              <w:rPr>
                <w:rFonts w:ascii="Times New Roman" w:hAnsi="Times New Roman" w:cs="Times New Roman"/>
                <w:bCs/>
                <w:spacing w:val="-2"/>
                <w:sz w:val="24"/>
                <w:szCs w:val="24"/>
              </w:rPr>
              <w:t>là</w:t>
            </w:r>
            <w:r w:rsidRPr="007F6734">
              <w:rPr>
                <w:rFonts w:ascii="Times New Roman" w:hAnsi="Times New Roman" w:cs="Times New Roman"/>
                <w:bCs/>
                <w:spacing w:val="-2"/>
                <w:sz w:val="24"/>
                <w:szCs w:val="24"/>
                <w:lang w:val="en-US"/>
              </w:rPr>
              <w:t xml:space="preserve"> </w:t>
            </w:r>
            <w:r w:rsidRPr="007F6734">
              <w:rPr>
                <w:rFonts w:ascii="Times New Roman" w:hAnsi="Times New Roman" w:cs="Times New Roman"/>
                <w:sz w:val="24"/>
                <w:szCs w:val="24"/>
                <w:lang w:val="pt-BR"/>
              </w:rPr>
              <w:t xml:space="preserve">điểm a khoản 2 Điều 6 Nghị định số </w:t>
            </w:r>
            <w:r w:rsidRPr="007F6734">
              <w:rPr>
                <w:rStyle w:val="fontstyle01"/>
                <w:color w:val="auto"/>
                <w:sz w:val="24"/>
                <w:szCs w:val="24"/>
                <w:lang w:val="nl-NL"/>
              </w:rPr>
              <w:t xml:space="preserve">49/2026/NĐ-CP ngày 31/01/2026 của Chính phủ </w:t>
            </w:r>
            <w:r w:rsidRPr="007F6734">
              <w:rPr>
                <w:rFonts w:ascii="Times New Roman" w:hAnsi="Times New Roman" w:cs="Times New Roman"/>
                <w:bCs/>
                <w:sz w:val="24"/>
                <w:szCs w:val="24"/>
              </w:rPr>
              <w:t>quy định chi tiết và hướng dẫn một số điều của Nghị quyết số 254/2025/QH15 của Quốc hội quy định một số cơ chế, chính sách tháo gỡ khó khăn, vướng mắc trong tổ chức thi hành Luật Đất đai</w:t>
            </w:r>
            <w:r w:rsidRPr="007F6734">
              <w:rPr>
                <w:rFonts w:ascii="Times New Roman" w:hAnsi="Times New Roman" w:cs="Times New Roman"/>
                <w:bCs/>
                <w:sz w:val="24"/>
                <w:szCs w:val="24"/>
                <w:lang w:val="en-US"/>
              </w:rPr>
              <w:t>:</w:t>
            </w:r>
          </w:p>
          <w:p w:rsidR="00CA21F9" w:rsidRPr="007F6734" w:rsidRDefault="00B70D0C">
            <w:pPr>
              <w:ind w:left="89" w:right="68" w:firstLine="271"/>
              <w:jc w:val="both"/>
              <w:rPr>
                <w:rFonts w:ascii="Times New Roman" w:hAnsi="Times New Roman" w:cs="Times New Roman"/>
                <w:i/>
                <w:sz w:val="24"/>
                <w:szCs w:val="24"/>
                <w:shd w:val="clear" w:color="auto" w:fill="FFFFFF"/>
                <w:lang w:val="en-US"/>
              </w:rPr>
            </w:pPr>
            <w:r w:rsidRPr="007F6734">
              <w:rPr>
                <w:rFonts w:ascii="Times New Roman" w:hAnsi="Times New Roman" w:cs="Times New Roman"/>
                <w:i/>
                <w:sz w:val="24"/>
                <w:szCs w:val="24"/>
                <w:shd w:val="clear" w:color="auto" w:fill="FFFFFF"/>
                <w:lang w:val="en-US"/>
              </w:rPr>
              <w:t>“</w:t>
            </w:r>
            <w:r w:rsidRPr="007F6734">
              <w:rPr>
                <w:rFonts w:ascii="Times New Roman" w:hAnsi="Times New Roman" w:cs="Times New Roman"/>
                <w:i/>
                <w:sz w:val="24"/>
                <w:szCs w:val="24"/>
                <w:shd w:val="clear" w:color="auto" w:fill="FFFFFF"/>
              </w:rPr>
              <w:t>a) Khi sửa đổi hệ số điều chỉnh mức biến động thị trường quy định tại Phụ lục ban hành kèm theo Nghị định này mà hệ số điều chỉnh mức biến động thị trường này cao hơn mức tối đa hoặc thấp hơn mức tối thiểu. Mức tối đa, mức tối thiểu của hệ số điều chỉnh mức biến động thị trường do Hội đồng nhân dân cấp tỉnh quyết định;</w:t>
            </w:r>
            <w:r w:rsidRPr="007F6734">
              <w:rPr>
                <w:rFonts w:ascii="Times New Roman" w:hAnsi="Times New Roman" w:cs="Times New Roman"/>
                <w:i/>
                <w:sz w:val="24"/>
                <w:szCs w:val="24"/>
                <w:shd w:val="clear" w:color="auto" w:fill="FFFFFF"/>
                <w:lang w:val="en-US"/>
              </w:rPr>
              <w:t>”</w:t>
            </w:r>
          </w:p>
          <w:p w:rsidR="00CA21F9" w:rsidRPr="007F6734" w:rsidRDefault="00CA21F9">
            <w:pPr>
              <w:ind w:left="89" w:right="68" w:firstLine="271"/>
              <w:jc w:val="both"/>
              <w:rPr>
                <w:rFonts w:ascii="Times New Roman" w:hAnsi="Times New Roman" w:cs="Times New Roman"/>
                <w:bCs/>
                <w:i/>
                <w:spacing w:val="-2"/>
                <w:sz w:val="24"/>
                <w:szCs w:val="24"/>
                <w:lang w:val="en-US"/>
              </w:rPr>
            </w:pPr>
          </w:p>
        </w:tc>
      </w:tr>
      <w:tr w:rsidR="00CA21F9" w:rsidRPr="007F6734">
        <w:tc>
          <w:tcPr>
            <w:tcW w:w="761" w:type="pct"/>
            <w:shd w:val="clear" w:color="auto" w:fill="FFFFFF"/>
          </w:tcPr>
          <w:p w:rsidR="00CA21F9" w:rsidRPr="007F6734" w:rsidRDefault="00CA21F9">
            <w:pPr>
              <w:autoSpaceDE w:val="0"/>
              <w:autoSpaceDN w:val="0"/>
              <w:adjustRightInd w:val="0"/>
              <w:spacing w:before="120"/>
              <w:ind w:left="66" w:hanging="66"/>
              <w:rPr>
                <w:rFonts w:ascii="Times New Roman" w:hAnsi="Times New Roman" w:cs="Times New Roman"/>
                <w:sz w:val="24"/>
                <w:szCs w:val="24"/>
                <w:lang w:val="en"/>
              </w:rPr>
            </w:pPr>
          </w:p>
        </w:tc>
        <w:tc>
          <w:tcPr>
            <w:tcW w:w="2318" w:type="pct"/>
            <w:shd w:val="clear" w:color="auto" w:fill="FFFFFF"/>
            <w:vAlign w:val="bottom"/>
          </w:tcPr>
          <w:p w:rsidR="00CA21F9" w:rsidRPr="007F6734" w:rsidRDefault="00B70D0C">
            <w:pPr>
              <w:spacing w:before="120"/>
              <w:ind w:right="276" w:firstLine="9"/>
              <w:jc w:val="both"/>
              <w:rPr>
                <w:rFonts w:ascii="Times New Roman" w:hAnsi="Times New Roman" w:cs="Times New Roman"/>
                <w:b/>
                <w:bCs/>
                <w:sz w:val="24"/>
                <w:szCs w:val="24"/>
              </w:rPr>
            </w:pPr>
            <w:r w:rsidRPr="007F6734">
              <w:rPr>
                <w:rFonts w:ascii="Times New Roman" w:hAnsi="Times New Roman" w:cs="Times New Roman"/>
                <w:b/>
                <w:bCs/>
                <w:sz w:val="24"/>
                <w:szCs w:val="24"/>
              </w:rPr>
              <w:t xml:space="preserve">Điều 2. </w:t>
            </w:r>
            <w:r w:rsidRPr="007F6734">
              <w:rPr>
                <w:rFonts w:ascii="Times New Roman" w:hAnsi="Times New Roman" w:cs="Times New Roman"/>
                <w:b/>
                <w:sz w:val="24"/>
                <w:szCs w:val="24"/>
              </w:rPr>
              <w:t>Mức tối đa, mức tối thiểu của hệ số điều chỉnh mức biến động thị trường trên địa bàn tỉnh Hà Tĩnh</w:t>
            </w:r>
          </w:p>
          <w:p w:rsidR="00CA21F9" w:rsidRPr="007F6734" w:rsidRDefault="00B70D0C">
            <w:pPr>
              <w:spacing w:before="120"/>
              <w:ind w:right="276" w:firstLine="9"/>
              <w:jc w:val="both"/>
              <w:rPr>
                <w:rFonts w:ascii="Times New Roman" w:hAnsi="Times New Roman" w:cs="Times New Roman"/>
                <w:b/>
                <w:bCs/>
                <w:sz w:val="24"/>
                <w:szCs w:val="24"/>
              </w:rPr>
            </w:pPr>
            <w:r w:rsidRPr="007F6734">
              <w:rPr>
                <w:rFonts w:ascii="Times New Roman" w:hAnsi="Times New Roman" w:cs="Times New Roman"/>
                <w:bCs/>
                <w:sz w:val="24"/>
                <w:szCs w:val="24"/>
              </w:rPr>
              <w:t>1. Mức tối đa của hệ số điều chỉnh mức biến động thị trường: K =3</w:t>
            </w:r>
            <w:r w:rsidRPr="007F6734">
              <w:rPr>
                <w:rFonts w:ascii="Times New Roman" w:hAnsi="Times New Roman" w:cs="Times New Roman"/>
                <w:bCs/>
                <w:sz w:val="24"/>
                <w:szCs w:val="24"/>
                <w:lang w:val="en-US"/>
              </w:rPr>
              <w:t>,0</w:t>
            </w:r>
            <w:r w:rsidRPr="007F6734">
              <w:rPr>
                <w:rFonts w:ascii="Times New Roman" w:hAnsi="Times New Roman" w:cs="Times New Roman"/>
                <w:bCs/>
                <w:sz w:val="24"/>
                <w:szCs w:val="24"/>
              </w:rPr>
              <w:t>;</w:t>
            </w:r>
          </w:p>
          <w:p w:rsidR="00CA21F9" w:rsidRPr="007F6734" w:rsidRDefault="00B70D0C">
            <w:pPr>
              <w:spacing w:before="120"/>
              <w:ind w:right="276" w:firstLine="9"/>
              <w:jc w:val="both"/>
              <w:rPr>
                <w:rFonts w:ascii="Times New Roman" w:hAnsi="Times New Roman" w:cs="Times New Roman"/>
                <w:bCs/>
                <w:sz w:val="24"/>
                <w:szCs w:val="24"/>
              </w:rPr>
            </w:pPr>
            <w:r w:rsidRPr="007F6734">
              <w:rPr>
                <w:rFonts w:ascii="Times New Roman" w:hAnsi="Times New Roman" w:cs="Times New Roman"/>
                <w:bCs/>
                <w:sz w:val="24"/>
                <w:szCs w:val="24"/>
              </w:rPr>
              <w:t xml:space="preserve">2. Mức tối thiểu của hệ số điều chỉnh mức biến động thị trường: K = 0,8; </w:t>
            </w:r>
          </w:p>
          <w:p w:rsidR="00CA21F9" w:rsidRPr="007F6734" w:rsidRDefault="00B70D0C">
            <w:pPr>
              <w:spacing w:before="120"/>
              <w:ind w:right="276" w:firstLine="9"/>
              <w:jc w:val="both"/>
              <w:rPr>
                <w:rFonts w:ascii="Times New Roman" w:hAnsi="Times New Roman" w:cs="Times New Roman"/>
                <w:b/>
                <w:bCs/>
                <w:sz w:val="24"/>
                <w:szCs w:val="24"/>
              </w:rPr>
            </w:pPr>
            <w:r w:rsidRPr="007F6734">
              <w:rPr>
                <w:rFonts w:ascii="Times New Roman" w:hAnsi="Times New Roman" w:cs="Times New Roman"/>
                <w:sz w:val="24"/>
                <w:szCs w:val="24"/>
              </w:rPr>
              <w:t>3. Hệ số điều chỉnh mức biến động thị trường quy định tại khoản 1, khoản 2 Điều này áp dụng đối với tất cả các loại đất ban hành kèm theo Nghị quyết số 176/2025/NQ-HĐND ngày 10/12/2025 của Hội đồng nhân dân tỉnh.</w:t>
            </w:r>
          </w:p>
          <w:p w:rsidR="00CA21F9" w:rsidRPr="007F6734" w:rsidRDefault="00CA21F9">
            <w:pPr>
              <w:shd w:val="solid" w:color="FFFFFF" w:fill="auto"/>
              <w:spacing w:before="120" w:after="120"/>
              <w:ind w:firstLine="400"/>
              <w:jc w:val="both"/>
              <w:rPr>
                <w:rFonts w:ascii="Times New Roman" w:hAnsi="Times New Roman" w:cs="Times New Roman"/>
                <w:b/>
                <w:bCs/>
                <w:sz w:val="24"/>
                <w:szCs w:val="24"/>
              </w:rPr>
            </w:pPr>
          </w:p>
        </w:tc>
        <w:tc>
          <w:tcPr>
            <w:tcW w:w="1921" w:type="pct"/>
            <w:shd w:val="clear" w:color="auto" w:fill="FFFFFF"/>
            <w:vAlign w:val="center"/>
          </w:tcPr>
          <w:p w:rsidR="00CA21F9" w:rsidRPr="007F6734" w:rsidRDefault="00B70D0C">
            <w:pPr>
              <w:pStyle w:val="ListParagraph"/>
              <w:ind w:left="-3" w:right="145" w:firstLine="3"/>
              <w:jc w:val="both"/>
              <w:rPr>
                <w:rFonts w:ascii="Times New Roman" w:hAnsi="Times New Roman" w:cs="Times New Roman"/>
                <w:i/>
                <w:sz w:val="24"/>
                <w:szCs w:val="24"/>
                <w:shd w:val="clear" w:color="auto" w:fill="FFFFFF"/>
                <w:lang w:val="en-US"/>
              </w:rPr>
            </w:pPr>
            <w:r w:rsidRPr="007F6734">
              <w:rPr>
                <w:rFonts w:ascii="Times New Roman" w:hAnsi="Times New Roman" w:cs="Times New Roman"/>
                <w:sz w:val="24"/>
                <w:szCs w:val="24"/>
                <w:lang w:val="en-US"/>
              </w:rPr>
              <w:t>a) Theo quy định pháp luật đất đai năm 2013: Tại điểm b khoản 1 Điều 14 Nghị định số 44/2015/NĐ-CP ngày 15/5/2015 của Chính phủ quy định một trong các trường hợp điều chỉnh bảng giá đất là “</w:t>
            </w:r>
            <w:r w:rsidRPr="007F6734">
              <w:rPr>
                <w:rFonts w:ascii="Times New Roman" w:hAnsi="Times New Roman" w:cs="Times New Roman"/>
                <w:sz w:val="24"/>
                <w:szCs w:val="24"/>
                <w:shd w:val="clear" w:color="auto" w:fill="FFFFFF"/>
              </w:rPr>
              <w:t xml:space="preserve"> </w:t>
            </w:r>
            <w:r w:rsidRPr="007F6734">
              <w:rPr>
                <w:rFonts w:ascii="Times New Roman" w:hAnsi="Times New Roman" w:cs="Times New Roman"/>
                <w:i/>
                <w:sz w:val="24"/>
                <w:szCs w:val="24"/>
                <w:shd w:val="clear" w:color="auto" w:fill="FFFFFF"/>
              </w:rPr>
              <w:t>Khi giá đất phổ biến trên thị trường tăng từ 20% trở lên so với giá đất tối đa hoặc giảm từ 20% trở lên so với giá đất tối thiểu trong bảng giá đất trong khoảng thời gian từ 180 ngày trở lên.</w:t>
            </w:r>
            <w:r w:rsidRPr="007F6734">
              <w:rPr>
                <w:rFonts w:ascii="Times New Roman" w:hAnsi="Times New Roman" w:cs="Times New Roman"/>
                <w:i/>
                <w:sz w:val="24"/>
                <w:szCs w:val="24"/>
                <w:shd w:val="clear" w:color="auto" w:fill="FFFFFF"/>
                <w:lang w:val="en-US"/>
              </w:rPr>
              <w:t>”</w:t>
            </w:r>
          </w:p>
          <w:p w:rsidR="00CA21F9" w:rsidRPr="007F6734" w:rsidRDefault="00B70D0C">
            <w:pPr>
              <w:pStyle w:val="ListParagraph"/>
              <w:ind w:left="-3" w:right="145" w:firstLine="3"/>
              <w:jc w:val="both"/>
              <w:rPr>
                <w:rFonts w:ascii="Times New Roman" w:hAnsi="Times New Roman" w:cs="Times New Roman"/>
                <w:i/>
                <w:sz w:val="24"/>
                <w:szCs w:val="24"/>
                <w:lang w:val="en-US"/>
              </w:rPr>
            </w:pPr>
            <w:r w:rsidRPr="007F6734">
              <w:rPr>
                <w:rFonts w:ascii="Times New Roman" w:hAnsi="Times New Roman" w:cs="Times New Roman"/>
                <w:sz w:val="24"/>
                <w:szCs w:val="24"/>
                <w:lang w:val="en-US"/>
              </w:rPr>
              <w:t xml:space="preserve">b) Theo quy định Luật Đất đai năm 2024, Nghị định số 71/2024/NĐ-CP ngày 27/6/2024 của Chính phủ không quy định cụ thể các trường hợp điều chỉnh, sửa đổi, bổ sung Bảng giá đất. </w:t>
            </w:r>
          </w:p>
          <w:p w:rsidR="00CA21F9" w:rsidRPr="007F6734" w:rsidRDefault="007F6734" w:rsidP="007F6734">
            <w:pPr>
              <w:ind w:right="145" w:firstLine="417"/>
              <w:jc w:val="both"/>
              <w:rPr>
                <w:rFonts w:ascii="Times New Roman" w:hAnsi="Times New Roman" w:cs="Times New Roman"/>
                <w:sz w:val="24"/>
                <w:szCs w:val="24"/>
                <w:shd w:val="clear" w:color="auto" w:fill="FFFFFF"/>
                <w:lang w:val="en-US"/>
              </w:rPr>
            </w:pPr>
            <w:r w:rsidRPr="007F6734">
              <w:rPr>
                <w:rFonts w:ascii="Times New Roman" w:hAnsi="Times New Roman" w:cs="Times New Roman"/>
                <w:sz w:val="24"/>
                <w:szCs w:val="24"/>
                <w:lang w:val="en-US"/>
              </w:rPr>
              <w:t>- T</w:t>
            </w:r>
            <w:r w:rsidR="00B70D0C" w:rsidRPr="007F6734">
              <w:rPr>
                <w:rFonts w:ascii="Times New Roman" w:hAnsi="Times New Roman" w:cs="Times New Roman"/>
                <w:sz w:val="24"/>
                <w:szCs w:val="24"/>
                <w:lang w:val="en-US"/>
              </w:rPr>
              <w:t xml:space="preserve">ại khoản 3 Điều 159 Luật Đất đai năm 2024, Khoản 3 Điều 7 Nghị </w:t>
            </w:r>
            <w:bookmarkStart w:id="5" w:name="khoan_3_7"/>
            <w:r w:rsidR="00B70D0C" w:rsidRPr="007F6734">
              <w:rPr>
                <w:rFonts w:ascii="Times New Roman" w:hAnsi="Times New Roman" w:cs="Times New Roman"/>
                <w:sz w:val="24"/>
                <w:szCs w:val="24"/>
                <w:lang w:val="en-US"/>
              </w:rPr>
              <w:t xml:space="preserve">quyết số 254/2025/QH15 quy định </w:t>
            </w:r>
            <w:r w:rsidR="00B70D0C" w:rsidRPr="007F6734">
              <w:rPr>
                <w:rFonts w:ascii="Times New Roman" w:hAnsi="Times New Roman" w:cs="Times New Roman"/>
                <w:sz w:val="24"/>
                <w:szCs w:val="24"/>
                <w:shd w:val="clear" w:color="auto" w:fill="FFFFFF"/>
              </w:rPr>
              <w:t>Hội đồng nhân dân cấp tỉnh quyết định bảng giá đất, công bố và áp dụng từ ngày 01 tháng 01 năm 2026; sửa đổi, bổ sung bảng giá đất khi cần thiết</w:t>
            </w:r>
            <w:bookmarkEnd w:id="5"/>
            <w:r w:rsidR="00B70D0C" w:rsidRPr="007F6734">
              <w:rPr>
                <w:rFonts w:ascii="Times New Roman" w:hAnsi="Times New Roman" w:cs="Times New Roman"/>
                <w:sz w:val="24"/>
                <w:szCs w:val="24"/>
                <w:shd w:val="clear" w:color="auto" w:fill="FFFFFF"/>
                <w:lang w:val="en-US"/>
              </w:rPr>
              <w:t>.</w:t>
            </w:r>
          </w:p>
          <w:p w:rsidR="00CA21F9" w:rsidRPr="007F6734" w:rsidRDefault="007F6734" w:rsidP="007F6734">
            <w:pPr>
              <w:shd w:val="clear" w:color="auto" w:fill="FFFFFF"/>
              <w:spacing w:before="120" w:line="252" w:lineRule="auto"/>
              <w:ind w:firstLine="413"/>
              <w:jc w:val="both"/>
              <w:rPr>
                <w:rFonts w:ascii="Times New Roman" w:hAnsi="Times New Roman" w:cs="Times New Roman"/>
                <w:sz w:val="24"/>
                <w:szCs w:val="24"/>
                <w:lang w:val="pt-BR"/>
              </w:rPr>
            </w:pPr>
            <w:r w:rsidRPr="007F6734">
              <w:rPr>
                <w:rFonts w:ascii="Times New Roman" w:hAnsi="Times New Roman" w:cs="Times New Roman"/>
                <w:sz w:val="24"/>
                <w:szCs w:val="24"/>
                <w:lang w:val="pt-BR"/>
              </w:rPr>
              <w:t xml:space="preserve">- </w:t>
            </w:r>
            <w:r w:rsidR="00B70D0C" w:rsidRPr="007F6734">
              <w:rPr>
                <w:rFonts w:ascii="Times New Roman" w:hAnsi="Times New Roman" w:cs="Times New Roman"/>
                <w:sz w:val="24"/>
                <w:szCs w:val="24"/>
                <w:lang w:val="pt-BR"/>
              </w:rPr>
              <w:t xml:space="preserve">Căn cứ điểm a khoản 2 Điều 6 Nghị định số 49/2026/NĐ-CP ngày 31/01/2026 của Chính phủ quy định: </w:t>
            </w:r>
          </w:p>
          <w:p w:rsidR="00CA21F9" w:rsidRPr="007F6734" w:rsidRDefault="00B70D0C">
            <w:pPr>
              <w:shd w:val="clear" w:color="auto" w:fill="FFFFFF"/>
              <w:spacing w:before="120" w:line="252" w:lineRule="auto"/>
              <w:jc w:val="both"/>
              <w:rPr>
                <w:rFonts w:ascii="Times New Roman" w:hAnsi="Times New Roman" w:cs="Times New Roman"/>
                <w:i/>
                <w:sz w:val="24"/>
                <w:szCs w:val="24"/>
                <w:lang w:val="pt-BR"/>
              </w:rPr>
            </w:pPr>
            <w:r w:rsidRPr="007F6734">
              <w:rPr>
                <w:rFonts w:ascii="Times New Roman" w:hAnsi="Times New Roman" w:cs="Times New Roman"/>
                <w:sz w:val="24"/>
                <w:szCs w:val="24"/>
                <w:lang w:val="pt-BR"/>
              </w:rPr>
              <w:t>"</w:t>
            </w:r>
            <w:r w:rsidRPr="007F6734">
              <w:rPr>
                <w:rFonts w:ascii="Times New Roman" w:hAnsi="Times New Roman" w:cs="Times New Roman"/>
                <w:i/>
                <w:sz w:val="24"/>
                <w:szCs w:val="24"/>
                <w:lang w:val="pt-BR"/>
              </w:rPr>
              <w:t xml:space="preserve">2. Các trường hợp sửa đổi bảng giá đất, bao gồm: </w:t>
            </w:r>
          </w:p>
          <w:p w:rsidR="00CA21F9" w:rsidRPr="007F6734" w:rsidRDefault="00B70D0C">
            <w:pPr>
              <w:shd w:val="clear" w:color="auto" w:fill="FFFFFF"/>
              <w:spacing w:before="120" w:line="252" w:lineRule="auto"/>
              <w:ind w:right="145"/>
              <w:jc w:val="both"/>
              <w:rPr>
                <w:rFonts w:ascii="Times New Roman" w:hAnsi="Times New Roman" w:cs="Times New Roman"/>
                <w:i/>
                <w:sz w:val="24"/>
                <w:szCs w:val="24"/>
                <w:lang w:val="pt-BR"/>
              </w:rPr>
            </w:pPr>
            <w:r w:rsidRPr="007F6734">
              <w:rPr>
                <w:rFonts w:ascii="Times New Roman" w:hAnsi="Times New Roman" w:cs="Times New Roman"/>
                <w:i/>
                <w:sz w:val="24"/>
                <w:szCs w:val="24"/>
                <w:lang w:val="pt-BR"/>
              </w:rPr>
              <w:t>a) Khi sửa đổi hệ số điều chỉnh mức biến động thị trường kèm theo Nghị định mà hệ số này cao hơn mức tối đa hoặc thấp hơn mức tối thiểu. Mức tối đa, mức tối thiểu của hệ số điều chỉnh mức biến động thị trường do Hội đồng nhân dân cấp tỉnh quyết định..."</w:t>
            </w:r>
          </w:p>
          <w:p w:rsidR="00CA21F9" w:rsidRPr="007F6734" w:rsidRDefault="007F6734" w:rsidP="007F6734">
            <w:pPr>
              <w:shd w:val="clear" w:color="auto" w:fill="FFFFFF"/>
              <w:spacing w:before="120" w:line="252" w:lineRule="auto"/>
              <w:ind w:right="138" w:firstLine="555"/>
              <w:jc w:val="both"/>
              <w:rPr>
                <w:rFonts w:ascii="Times New Roman" w:hAnsi="Times New Roman" w:cs="Times New Roman"/>
                <w:sz w:val="24"/>
                <w:szCs w:val="24"/>
              </w:rPr>
            </w:pPr>
            <w:r w:rsidRPr="007F6734">
              <w:rPr>
                <w:rFonts w:ascii="Times New Roman" w:hAnsi="Times New Roman" w:cs="Times New Roman"/>
                <w:sz w:val="24"/>
                <w:szCs w:val="24"/>
                <w:lang w:val="en-US"/>
              </w:rPr>
              <w:t xml:space="preserve">- </w:t>
            </w:r>
            <w:r w:rsidR="00B70D0C" w:rsidRPr="007F6734">
              <w:rPr>
                <w:rFonts w:ascii="Times New Roman" w:hAnsi="Times New Roman" w:cs="Times New Roman"/>
                <w:sz w:val="24"/>
                <w:szCs w:val="24"/>
              </w:rPr>
              <w:t>Tại khoản 1 Điều 8 Nghị định số 49/2026/NĐ-CP quy định: “</w:t>
            </w:r>
            <w:r w:rsidR="00B70D0C" w:rsidRPr="007F6734">
              <w:rPr>
                <w:rFonts w:ascii="Times New Roman" w:hAnsi="Times New Roman" w:cs="Times New Roman"/>
                <w:i/>
                <w:sz w:val="24"/>
                <w:szCs w:val="24"/>
              </w:rPr>
              <w:t xml:space="preserve">1. Hệ số điều chỉnh giá đất bao gồm hệ số điều chỉnh mức biến động thị trường, hệ số điều chỉnh theo quy hoạch và hệ số điều chỉnh theo yếu tố </w:t>
            </w:r>
            <w:r w:rsidR="00B70D0C" w:rsidRPr="007F6734">
              <w:rPr>
                <w:rFonts w:ascii="Times New Roman" w:hAnsi="Times New Roman" w:cs="Times New Roman"/>
                <w:i/>
                <w:sz w:val="24"/>
                <w:szCs w:val="24"/>
              </w:rPr>
              <w:lastRenderedPageBreak/>
              <w:t>khác ảnh hưởng đến giá đất. Hệ số điều chỉnh giá đất được phân chia thành các mức khác nhau.”</w:t>
            </w:r>
          </w:p>
          <w:p w:rsidR="00CA21F9" w:rsidRPr="007F6734" w:rsidRDefault="00B70D0C">
            <w:pPr>
              <w:shd w:val="clear" w:color="auto" w:fill="FFFFFF"/>
              <w:spacing w:before="120" w:line="252" w:lineRule="auto"/>
              <w:ind w:right="138"/>
              <w:jc w:val="both"/>
              <w:rPr>
                <w:rFonts w:ascii="Times New Roman" w:hAnsi="Times New Roman" w:cs="Times New Roman"/>
                <w:sz w:val="24"/>
                <w:szCs w:val="24"/>
                <w:lang w:val="en-US"/>
              </w:rPr>
            </w:pPr>
            <w:r w:rsidRPr="007F6734">
              <w:rPr>
                <w:rFonts w:ascii="Times New Roman" w:hAnsi="Times New Roman" w:cs="Times New Roman"/>
                <w:sz w:val="24"/>
                <w:szCs w:val="24"/>
                <w:lang w:val="en-US"/>
              </w:rPr>
              <w:t xml:space="preserve">     - Như vậy, hiện nay quy định pháp luật đất đai hiện hành không quy định </w:t>
            </w:r>
            <w:r w:rsidRPr="007F6734">
              <w:rPr>
                <w:rFonts w:ascii="Times New Roman" w:hAnsi="Times New Roman" w:cs="Times New Roman"/>
                <w:sz w:val="24"/>
                <w:szCs w:val="24"/>
              </w:rPr>
              <w:t>hướng dẫn, cách thức, trình tự, thủ tục việc xây dựng mức tối đa, mức tối thiểu của hệ số điều chỉnh mức biến động thị trường để trình Hội đồng nhân dân tỉnh quyết định</w:t>
            </w:r>
            <w:r w:rsidRPr="007F6734">
              <w:rPr>
                <w:rFonts w:ascii="Times New Roman" w:hAnsi="Times New Roman" w:cs="Times New Roman"/>
                <w:sz w:val="24"/>
                <w:szCs w:val="24"/>
                <w:lang w:val="en-US"/>
              </w:rPr>
              <w:t>.</w:t>
            </w:r>
          </w:p>
          <w:p w:rsidR="007F6734" w:rsidRPr="007F6734" w:rsidRDefault="007F6734" w:rsidP="007F6734">
            <w:pPr>
              <w:pBdr>
                <w:top w:val="dotted" w:sz="4" w:space="0" w:color="FFFFFF"/>
                <w:left w:val="dotted" w:sz="4" w:space="0" w:color="FFFFFF"/>
                <w:bottom w:val="dotted" w:sz="4" w:space="22" w:color="FFFFFF"/>
                <w:right w:val="dotted" w:sz="4" w:space="0" w:color="FFFFFF"/>
              </w:pBdr>
              <w:shd w:val="clear" w:color="auto" w:fill="FFFFFF"/>
              <w:ind w:firstLine="720"/>
              <w:jc w:val="both"/>
              <w:rPr>
                <w:rFonts w:ascii="Times New Roman" w:hAnsi="Times New Roman" w:cs="Times New Roman"/>
                <w:color w:val="000000" w:themeColor="text1"/>
                <w:sz w:val="24"/>
                <w:szCs w:val="24"/>
              </w:rPr>
            </w:pPr>
            <w:r w:rsidRPr="007F6734">
              <w:rPr>
                <w:rFonts w:ascii="Times New Roman" w:hAnsi="Times New Roman" w:cs="Times New Roman"/>
                <w:color w:val="000000" w:themeColor="text1"/>
                <w:sz w:val="24"/>
                <w:szCs w:val="24"/>
              </w:rPr>
              <w:t>Qua kết quả điều tra, khảo sát thị trường của Trung tâm Kỹ thuật địa chính và Điều tra nông nghiệp</w:t>
            </w:r>
            <w:r w:rsidRPr="007F6734">
              <w:rPr>
                <w:rStyle w:val="FootnoteReference"/>
                <w:rFonts w:ascii="Times New Roman" w:hAnsi="Times New Roman" w:cs="Times New Roman"/>
                <w:color w:val="000000" w:themeColor="text1"/>
                <w:sz w:val="24"/>
                <w:szCs w:val="24"/>
              </w:rPr>
              <w:footnoteReference w:id="1"/>
            </w:r>
            <w:r w:rsidRPr="007F6734">
              <w:rPr>
                <w:rFonts w:ascii="Times New Roman" w:hAnsi="Times New Roman" w:cs="Times New Roman"/>
                <w:color w:val="000000" w:themeColor="text1"/>
                <w:sz w:val="24"/>
                <w:szCs w:val="24"/>
              </w:rPr>
              <w:t>, trong quá trình xây dựng bảng giá đất năm 2026 (đã được Hội đồng nhân dân tỉnh quy định tại Nghị quyết số 176/2025/NQ-HĐND ngày 10/12/2025), giá đất ở tại nhiều tuyến đường, khu vực trên địa bàn tỉnh phổ biến tăng từ 2,0 đến 3,0 lần. Theo kết quả điều tra, khảo sát  mức biến động giá đất thị trường chỉ tập trung đối với nhóm đất ở, còn đối với các loại đất khác hầu như không có hoặc rất ít giao dịch chuyển nhượng do vậy không có số liệu thể hiện rõ mức biến động. Thời gian qua, việc xác định giá đất, mức biến động của các loại đất khác được xác định trên cơ sở tương quan với giá đất ở và các phương pháp định giá đất hiện hành.</w:t>
            </w:r>
          </w:p>
          <w:p w:rsidR="007F6734" w:rsidRPr="007F6734" w:rsidRDefault="007F6734" w:rsidP="007F6734">
            <w:pPr>
              <w:pBdr>
                <w:top w:val="dotted" w:sz="4" w:space="0" w:color="FFFFFF"/>
                <w:left w:val="dotted" w:sz="4" w:space="0" w:color="FFFFFF"/>
                <w:bottom w:val="dotted" w:sz="4" w:space="22" w:color="FFFFFF"/>
                <w:right w:val="dotted" w:sz="4" w:space="0" w:color="FFFFFF"/>
              </w:pBdr>
              <w:shd w:val="clear" w:color="auto" w:fill="FFFFFF"/>
              <w:ind w:firstLine="720"/>
              <w:jc w:val="both"/>
              <w:rPr>
                <w:rFonts w:ascii="Times New Roman" w:hAnsi="Times New Roman" w:cs="Times New Roman"/>
                <w:sz w:val="24"/>
                <w:szCs w:val="24"/>
                <w:lang w:val="en-US"/>
              </w:rPr>
            </w:pPr>
            <w:r w:rsidRPr="007F6734">
              <w:rPr>
                <w:rFonts w:ascii="Times New Roman" w:hAnsi="Times New Roman" w:cs="Times New Roman"/>
                <w:color w:val="000000" w:themeColor="text1"/>
                <w:sz w:val="24"/>
                <w:szCs w:val="24"/>
              </w:rPr>
              <w:t xml:space="preserve">Trên cơ sở kết quả điều tra, khảo sát thực tế mức biến động giá đất trên địa bàn tỉnh; kế thừa nguyên tắc điều chỉnh bảng giá đất theo quy định pháp luật đất đai trước đây, trong khi hằng năm UBND tỉnh đã ban hành hệ số điều chỉnh giá đất áp dụng từ ngày 01 tháng 01 (hệ số điều chỉnh giá đất là tỷ lệ tăng, giảm giá đất của các loại đất tương ứng với khu vực, vị trí đã được quy định tại Nghị quyết số 176/2025/NQ-HĐND), tránh trường hợp phải thường xuyên sửa đổi Bảng giá đất khi giá đất thị trường biến động nhỏ, trong thời gian ngắn nhằm bảo </w:t>
            </w:r>
            <w:r w:rsidRPr="007F6734">
              <w:rPr>
                <w:rFonts w:ascii="Times New Roman" w:hAnsi="Times New Roman" w:cs="Times New Roman"/>
                <w:color w:val="000000" w:themeColor="text1"/>
                <w:sz w:val="24"/>
                <w:szCs w:val="24"/>
              </w:rPr>
              <w:lastRenderedPageBreak/>
              <w:t>đảm tính ổn định, liên tục trong công tác quản lý nhà nước về giá đất,</w:t>
            </w:r>
            <w:r w:rsidRPr="007F6734">
              <w:rPr>
                <w:rFonts w:ascii="Times New Roman" w:hAnsi="Times New Roman" w:cs="Times New Roman"/>
                <w:sz w:val="24"/>
                <w:szCs w:val="24"/>
                <w:lang w:val="en-US"/>
              </w:rPr>
              <w:t xml:space="preserve"> </w:t>
            </w:r>
            <w:r w:rsidR="00B70D0C" w:rsidRPr="007F6734">
              <w:rPr>
                <w:rFonts w:ascii="Times New Roman" w:hAnsi="Times New Roman" w:cs="Times New Roman"/>
                <w:sz w:val="24"/>
                <w:szCs w:val="24"/>
              </w:rPr>
              <w:t>Sở Nông nghiệp và Môi trường đề xuất mức tối thiểu của hệ số điều chỉnh mức biến động thị trường là K = 0,8 và mức tối đa là K = 3,0.</w:t>
            </w:r>
            <w:r w:rsidR="00B70D0C" w:rsidRPr="007F6734">
              <w:rPr>
                <w:rFonts w:ascii="Times New Roman" w:hAnsi="Times New Roman" w:cs="Times New Roman"/>
                <w:sz w:val="24"/>
                <w:szCs w:val="24"/>
                <w:lang w:val="en-US"/>
              </w:rPr>
              <w:t xml:space="preserve"> </w:t>
            </w:r>
          </w:p>
          <w:p w:rsidR="007F6734" w:rsidRPr="007F6734" w:rsidRDefault="007F6734" w:rsidP="007F6734">
            <w:pPr>
              <w:pBdr>
                <w:top w:val="dotted" w:sz="4" w:space="0" w:color="FFFFFF"/>
                <w:left w:val="dotted" w:sz="4" w:space="0" w:color="FFFFFF"/>
                <w:bottom w:val="dotted" w:sz="4" w:space="22" w:color="FFFFFF"/>
                <w:right w:val="dotted" w:sz="4" w:space="0" w:color="FFFFFF"/>
              </w:pBdr>
              <w:shd w:val="clear" w:color="auto" w:fill="FFFFFF"/>
              <w:ind w:firstLine="720"/>
              <w:jc w:val="both"/>
              <w:rPr>
                <w:rFonts w:ascii="Times New Roman" w:hAnsi="Times New Roman" w:cs="Times New Roman"/>
                <w:bCs/>
                <w:color w:val="000000" w:themeColor="text1"/>
                <w:sz w:val="24"/>
                <w:szCs w:val="24"/>
              </w:rPr>
            </w:pPr>
            <w:r w:rsidRPr="007F6734">
              <w:rPr>
                <w:rFonts w:ascii="Times New Roman" w:hAnsi="Times New Roman" w:cs="Times New Roman"/>
                <w:color w:val="000000" w:themeColor="text1"/>
                <w:sz w:val="24"/>
                <w:szCs w:val="24"/>
              </w:rPr>
              <w:t>Việc áp dụng thống nhất đối với các loại đất thuộc Bảng giá đất của tỉnh nhằm bảo đảm tính đồng bộ trong quá trình tổ chức thực hiện, tạo thuận lợi cho việc xác định hệ số điều chỉnh giá đất và triển khai các nhiệm vụ quản lý nhà nước về đất đai, tài chính đất đai trên địa bàn tỉnh. Vì vậy, việc quy định thống nhất mức tối đa, mức tối thiểu của hệ số điều chỉnh mức biến động thị trường đối với các loại đất là phù hợp với thực tiễn quản lý, bảo đảm tính khả thi, thống nhất trong tổ chức thực hiện và phù hợp với điều kiện dữ liệu khảo sát hiện có trên địa bàn tỉnh.</w:t>
            </w:r>
          </w:p>
          <w:p w:rsidR="007F6734" w:rsidRPr="007F6734" w:rsidRDefault="00B70D0C" w:rsidP="007F6734">
            <w:pPr>
              <w:pBdr>
                <w:top w:val="dotted" w:sz="4" w:space="0" w:color="FFFFFF"/>
                <w:left w:val="dotted" w:sz="4" w:space="0" w:color="FFFFFF"/>
                <w:bottom w:val="dotted" w:sz="4" w:space="22" w:color="FFFFFF"/>
                <w:right w:val="dotted" w:sz="4" w:space="0" w:color="FFFFFF"/>
              </w:pBdr>
              <w:shd w:val="clear" w:color="auto" w:fill="FFFFFF"/>
              <w:ind w:firstLine="413"/>
              <w:jc w:val="both"/>
              <w:rPr>
                <w:rFonts w:ascii="Times New Roman" w:hAnsi="Times New Roman" w:cs="Times New Roman"/>
                <w:color w:val="000000" w:themeColor="text1"/>
                <w:sz w:val="24"/>
                <w:szCs w:val="24"/>
              </w:rPr>
            </w:pPr>
            <w:r w:rsidRPr="007F6734">
              <w:rPr>
                <w:rFonts w:ascii="Times New Roman" w:hAnsi="Times New Roman" w:cs="Times New Roman"/>
                <w:bCs/>
                <w:sz w:val="24"/>
                <w:szCs w:val="24"/>
                <w:lang w:val="en-US"/>
              </w:rPr>
              <w:t>Việc sửa đổi bảng giá đất được thực hiện khi hệ số điều chỉnh mức biến động thị trường cao hơn 3,0 lần và thấp hơn 0,8 lần theo quy định tại điểm a khoản 2 Điều 6 Nghị định số 49/2026/NĐ-CP ngày 30/01/2026 của Chính phủ.</w:t>
            </w:r>
          </w:p>
          <w:p w:rsidR="00CA21F9" w:rsidRPr="007F6734" w:rsidRDefault="00B70D0C" w:rsidP="007F6734">
            <w:pPr>
              <w:pBdr>
                <w:top w:val="dotted" w:sz="4" w:space="0" w:color="FFFFFF"/>
                <w:left w:val="dotted" w:sz="4" w:space="0" w:color="FFFFFF"/>
                <w:bottom w:val="dotted" w:sz="4" w:space="22" w:color="FFFFFF"/>
                <w:right w:val="dotted" w:sz="4" w:space="0" w:color="FFFFFF"/>
              </w:pBdr>
              <w:shd w:val="clear" w:color="auto" w:fill="FFFFFF"/>
              <w:ind w:firstLine="413"/>
              <w:jc w:val="both"/>
              <w:rPr>
                <w:rFonts w:ascii="Times New Roman" w:hAnsi="Times New Roman" w:cs="Times New Roman"/>
                <w:color w:val="000000" w:themeColor="text1"/>
                <w:sz w:val="24"/>
                <w:szCs w:val="24"/>
              </w:rPr>
            </w:pPr>
            <w:r w:rsidRPr="007F6734">
              <w:rPr>
                <w:rFonts w:ascii="Times New Roman" w:hAnsi="Times New Roman" w:cs="Times New Roman"/>
                <w:sz w:val="24"/>
                <w:szCs w:val="24"/>
                <w:lang w:val="en-US"/>
              </w:rPr>
              <w:t xml:space="preserve">Nội dung đề xuất quy định tại dự thảo Nghị quyết đã </w:t>
            </w:r>
            <w:r w:rsidRPr="007F6734">
              <w:rPr>
                <w:rFonts w:ascii="Times New Roman" w:hAnsi="Times New Roman" w:cs="Times New Roman"/>
                <w:sz w:val="24"/>
                <w:szCs w:val="24"/>
                <w:lang w:val="nl"/>
              </w:rPr>
              <w:t>đăng tải lên Cổng thông tin điện tử tỉnh để các cơ quan, tổ chức, cá nhân có liên quan biết, tham gia đóng góp ý kiến; đã được các sở, ngành, địa phương, đơn vị liên quan</w:t>
            </w:r>
            <w:r w:rsidRPr="007F6734">
              <w:rPr>
                <w:rFonts w:ascii="Times New Roman" w:hAnsi="Times New Roman" w:cs="Times New Roman"/>
                <w:sz w:val="24"/>
                <w:szCs w:val="24"/>
                <w:shd w:val="clear" w:color="auto" w:fill="FFFFFF"/>
                <w:lang w:val="nl" w:eastAsia="zh-CN" w:bidi="ar"/>
              </w:rPr>
              <w:t xml:space="preserve"> góp ý thống nhất</w:t>
            </w:r>
            <w:r w:rsidRPr="007F6734">
              <w:rPr>
                <w:rFonts w:ascii="Times New Roman" w:hAnsi="Times New Roman" w:cs="Times New Roman"/>
                <w:sz w:val="24"/>
                <w:szCs w:val="24"/>
                <w:lang w:val="en-US"/>
              </w:rPr>
              <w:t>. Mức tối đa, mức tối thiểu đã đề xuất</w:t>
            </w:r>
            <w:r w:rsidRPr="007F6734">
              <w:rPr>
                <w:rFonts w:ascii="Times New Roman" w:hAnsi="Times New Roman" w:cs="Times New Roman"/>
                <w:bCs/>
                <w:sz w:val="24"/>
                <w:szCs w:val="24"/>
              </w:rPr>
              <w:t xml:space="preserve"> </w:t>
            </w:r>
            <w:r w:rsidRPr="007F6734">
              <w:rPr>
                <w:rFonts w:ascii="Times New Roman" w:hAnsi="Times New Roman" w:cs="Times New Roman"/>
                <w:bCs/>
                <w:sz w:val="24"/>
                <w:szCs w:val="24"/>
                <w:lang w:val="en-US"/>
              </w:rPr>
              <w:t xml:space="preserve">đảm bảo </w:t>
            </w:r>
            <w:r w:rsidRPr="007F6734">
              <w:rPr>
                <w:rFonts w:ascii="Times New Roman" w:hAnsi="Times New Roman" w:cs="Times New Roman"/>
                <w:sz w:val="24"/>
                <w:szCs w:val="24"/>
              </w:rPr>
              <w:t>phù hợp với tình hình thực tế và yêu cầu quản lý nhà nước về giá đất trên địa bàn tỉnh</w:t>
            </w:r>
            <w:r w:rsidRPr="007F6734">
              <w:rPr>
                <w:rFonts w:ascii="Times New Roman" w:hAnsi="Times New Roman" w:cs="Times New Roman"/>
                <w:sz w:val="24"/>
                <w:szCs w:val="24"/>
                <w:lang w:val="en-US"/>
              </w:rPr>
              <w:t>.</w:t>
            </w:r>
          </w:p>
        </w:tc>
      </w:tr>
      <w:tr w:rsidR="00CA21F9" w:rsidRPr="007F6734">
        <w:tc>
          <w:tcPr>
            <w:tcW w:w="761" w:type="pct"/>
            <w:shd w:val="clear" w:color="auto" w:fill="FFFFFF"/>
            <w:vAlign w:val="center"/>
          </w:tcPr>
          <w:p w:rsidR="00CA21F9" w:rsidRPr="007F6734" w:rsidRDefault="00CA21F9">
            <w:pPr>
              <w:pStyle w:val="Heading1"/>
              <w:rPr>
                <w:sz w:val="24"/>
                <w:szCs w:val="24"/>
              </w:rPr>
            </w:pPr>
          </w:p>
        </w:tc>
        <w:tc>
          <w:tcPr>
            <w:tcW w:w="2318" w:type="pct"/>
            <w:shd w:val="clear" w:color="auto" w:fill="FFFFFF"/>
            <w:vAlign w:val="center"/>
          </w:tcPr>
          <w:p w:rsidR="00CA21F9" w:rsidRPr="007F6734" w:rsidRDefault="00B70D0C">
            <w:pPr>
              <w:spacing w:before="120" w:after="120"/>
              <w:ind w:firstLine="400"/>
              <w:jc w:val="both"/>
              <w:rPr>
                <w:rFonts w:ascii="Times New Roman" w:hAnsi="Times New Roman" w:cs="Times New Roman"/>
                <w:b/>
                <w:bCs/>
                <w:sz w:val="24"/>
                <w:szCs w:val="24"/>
              </w:rPr>
            </w:pPr>
            <w:r w:rsidRPr="007F6734">
              <w:rPr>
                <w:rFonts w:ascii="Times New Roman" w:hAnsi="Times New Roman" w:cs="Times New Roman"/>
                <w:b/>
                <w:bCs/>
                <w:sz w:val="24"/>
                <w:szCs w:val="24"/>
              </w:rPr>
              <w:t xml:space="preserve">Điều 3. </w:t>
            </w:r>
            <w:bookmarkStart w:id="6" w:name="dieu_2_name"/>
            <w:r w:rsidRPr="007F6734">
              <w:rPr>
                <w:rFonts w:ascii="Times New Roman" w:hAnsi="Times New Roman" w:cs="Times New Roman"/>
                <w:b/>
                <w:bCs/>
                <w:sz w:val="24"/>
                <w:szCs w:val="24"/>
              </w:rPr>
              <w:t>Tổ chức thực hiện</w:t>
            </w:r>
          </w:p>
          <w:p w:rsidR="00CA21F9" w:rsidRPr="007F6734" w:rsidRDefault="00B70D0C">
            <w:pPr>
              <w:spacing w:before="120" w:after="120"/>
              <w:ind w:right="145" w:firstLine="400"/>
              <w:jc w:val="both"/>
              <w:rPr>
                <w:rFonts w:ascii="Times New Roman" w:hAnsi="Times New Roman" w:cs="Times New Roman"/>
                <w:sz w:val="24"/>
                <w:szCs w:val="24"/>
              </w:rPr>
            </w:pPr>
            <w:r w:rsidRPr="007F6734">
              <w:rPr>
                <w:rFonts w:ascii="Times New Roman" w:hAnsi="Times New Roman" w:cs="Times New Roman"/>
                <w:sz w:val="24"/>
                <w:szCs w:val="24"/>
              </w:rPr>
              <w:t>1. Giao Ủy ban nhân dân tỉnh tổ chức thực hiện Nghị quyết theo đúng quy định của pháp luật.</w:t>
            </w:r>
            <w:bookmarkEnd w:id="6"/>
            <w:r w:rsidRPr="007F6734">
              <w:rPr>
                <w:rFonts w:ascii="Times New Roman" w:hAnsi="Times New Roman" w:cs="Times New Roman"/>
                <w:sz w:val="24"/>
                <w:szCs w:val="24"/>
              </w:rPr>
              <w:t xml:space="preserve"> </w:t>
            </w:r>
          </w:p>
          <w:p w:rsidR="00CA21F9" w:rsidRPr="007F6734" w:rsidRDefault="00B70D0C">
            <w:pPr>
              <w:spacing w:before="120" w:after="120"/>
              <w:ind w:right="145" w:firstLine="400"/>
              <w:jc w:val="both"/>
              <w:rPr>
                <w:rFonts w:ascii="Times New Roman" w:hAnsi="Times New Roman" w:cs="Times New Roman"/>
                <w:sz w:val="24"/>
                <w:szCs w:val="24"/>
              </w:rPr>
            </w:pPr>
            <w:bookmarkStart w:id="7" w:name="dieu_3_name"/>
            <w:r w:rsidRPr="007F6734">
              <w:rPr>
                <w:rFonts w:ascii="Times New Roman" w:hAnsi="Times New Roman" w:cs="Times New Roman"/>
                <w:sz w:val="24"/>
                <w:szCs w:val="24"/>
              </w:rPr>
              <w:t>2. Giao Thường trực Hội đồng nhân dân tỉnh, các Ban Hội đồng nhân dân tỉnh, các Tổ đại biểu Hội đồng nhân dân tỉnh và đại biểu Hội đồng nhân dân tỉnh</w:t>
            </w:r>
            <w:r w:rsidRPr="007F6734">
              <w:rPr>
                <w:rFonts w:ascii="Times New Roman" w:hAnsi="Times New Roman" w:cs="Times New Roman"/>
                <w:sz w:val="24"/>
                <w:szCs w:val="24"/>
                <w:lang w:val="en-US"/>
              </w:rPr>
              <w:t xml:space="preserve"> trong phạm vi chức năng, nhiệm vụ, quyền hạn của mình</w:t>
            </w:r>
            <w:r w:rsidRPr="007F6734">
              <w:rPr>
                <w:rFonts w:ascii="Times New Roman" w:hAnsi="Times New Roman" w:cs="Times New Roman"/>
                <w:sz w:val="24"/>
                <w:szCs w:val="24"/>
              </w:rPr>
              <w:t xml:space="preserve"> giám sát việc thực hiện Nghị quyết.</w:t>
            </w:r>
            <w:bookmarkEnd w:id="7"/>
            <w:r w:rsidRPr="007F6734">
              <w:rPr>
                <w:rFonts w:ascii="Times New Roman" w:hAnsi="Times New Roman" w:cs="Times New Roman"/>
                <w:sz w:val="24"/>
                <w:szCs w:val="24"/>
              </w:rPr>
              <w:t xml:space="preserve"> </w:t>
            </w:r>
          </w:p>
        </w:tc>
        <w:tc>
          <w:tcPr>
            <w:tcW w:w="1921" w:type="pct"/>
            <w:shd w:val="clear" w:color="auto" w:fill="FFFFFF"/>
            <w:vAlign w:val="bottom"/>
          </w:tcPr>
          <w:p w:rsidR="00CA21F9" w:rsidRPr="007F6734" w:rsidRDefault="00B70D0C">
            <w:pPr>
              <w:ind w:left="139" w:right="214" w:firstLine="271"/>
              <w:jc w:val="both"/>
              <w:rPr>
                <w:rStyle w:val="fontstyle01"/>
                <w:color w:val="auto"/>
                <w:sz w:val="24"/>
                <w:szCs w:val="24"/>
              </w:rPr>
            </w:pPr>
            <w:r w:rsidRPr="007F6734">
              <w:rPr>
                <w:rFonts w:ascii="Times New Roman" w:hAnsi="Times New Roman" w:cs="Times New Roman"/>
                <w:sz w:val="24"/>
                <w:szCs w:val="24"/>
              </w:rPr>
              <w:t>Đảm bảo phù hợp với quy định tại Điều 15, Điều 16 Luật Tổ chức chính quyền địa phương số 72/2025/QH15</w:t>
            </w:r>
            <w:r w:rsidRPr="007F6734">
              <w:rPr>
                <w:rFonts w:ascii="Times New Roman" w:hAnsi="Times New Roman" w:cs="Times New Roman"/>
                <w:sz w:val="24"/>
                <w:szCs w:val="24"/>
                <w:lang w:val="en-US"/>
              </w:rPr>
              <w:t xml:space="preserve"> và p</w:t>
            </w:r>
            <w:r w:rsidRPr="007F6734">
              <w:rPr>
                <w:rStyle w:val="fontstyle01"/>
                <w:color w:val="auto"/>
                <w:sz w:val="24"/>
                <w:szCs w:val="24"/>
              </w:rPr>
              <w:t>hù hợp với chức năng, nhiệm vụ của từng cơ quan, đơn vị có liên quan.</w:t>
            </w:r>
          </w:p>
          <w:p w:rsidR="00CA21F9" w:rsidRPr="007F6734" w:rsidRDefault="00CA21F9">
            <w:pPr>
              <w:autoSpaceDE w:val="0"/>
              <w:autoSpaceDN w:val="0"/>
              <w:adjustRightInd w:val="0"/>
              <w:spacing w:before="120"/>
              <w:ind w:left="139" w:right="214" w:firstLine="271"/>
              <w:jc w:val="both"/>
              <w:rPr>
                <w:rFonts w:ascii="Times New Roman" w:hAnsi="Times New Roman" w:cs="Times New Roman"/>
                <w:sz w:val="24"/>
                <w:szCs w:val="24"/>
              </w:rPr>
            </w:pPr>
          </w:p>
        </w:tc>
      </w:tr>
      <w:tr w:rsidR="00CA21F9" w:rsidRPr="007F6734">
        <w:tc>
          <w:tcPr>
            <w:tcW w:w="761" w:type="pct"/>
            <w:shd w:val="clear" w:color="auto" w:fill="FFFFFF"/>
            <w:vAlign w:val="center"/>
          </w:tcPr>
          <w:p w:rsidR="00CA21F9" w:rsidRPr="007F6734" w:rsidRDefault="00CA21F9">
            <w:pPr>
              <w:pStyle w:val="Heading1"/>
              <w:rPr>
                <w:sz w:val="24"/>
                <w:szCs w:val="24"/>
              </w:rPr>
            </w:pPr>
          </w:p>
        </w:tc>
        <w:tc>
          <w:tcPr>
            <w:tcW w:w="2318" w:type="pct"/>
            <w:shd w:val="clear" w:color="auto" w:fill="FFFFFF"/>
            <w:vAlign w:val="center"/>
          </w:tcPr>
          <w:p w:rsidR="00CA21F9" w:rsidRPr="007F6734" w:rsidRDefault="00B70D0C">
            <w:pPr>
              <w:spacing w:before="120" w:after="120"/>
              <w:ind w:firstLine="400"/>
              <w:jc w:val="both"/>
              <w:rPr>
                <w:rFonts w:ascii="Times New Roman" w:hAnsi="Times New Roman" w:cs="Times New Roman"/>
                <w:sz w:val="24"/>
                <w:szCs w:val="24"/>
              </w:rPr>
            </w:pPr>
            <w:r w:rsidRPr="007F6734">
              <w:rPr>
                <w:rFonts w:ascii="Times New Roman" w:hAnsi="Times New Roman" w:cs="Times New Roman"/>
                <w:b/>
                <w:bCs/>
                <w:sz w:val="24"/>
                <w:szCs w:val="24"/>
              </w:rPr>
              <w:t xml:space="preserve">Điều 4. Điều khoản thi hành </w:t>
            </w:r>
          </w:p>
          <w:p w:rsidR="00CA21F9" w:rsidRPr="007F6734" w:rsidRDefault="00B70D0C">
            <w:pPr>
              <w:spacing w:before="120" w:after="120"/>
              <w:ind w:firstLine="400"/>
              <w:jc w:val="both"/>
              <w:rPr>
                <w:rFonts w:ascii="Times New Roman" w:hAnsi="Times New Roman" w:cs="Times New Roman"/>
                <w:sz w:val="24"/>
                <w:szCs w:val="24"/>
              </w:rPr>
            </w:pPr>
            <w:r w:rsidRPr="007F6734">
              <w:rPr>
                <w:rFonts w:ascii="Times New Roman" w:hAnsi="Times New Roman" w:cs="Times New Roman"/>
                <w:sz w:val="24"/>
                <w:szCs w:val="24"/>
              </w:rPr>
              <w:t>Nghị quyết này có hiệu lực thi hành từ ngày      tháng    năm 2026.</w:t>
            </w:r>
          </w:p>
        </w:tc>
        <w:tc>
          <w:tcPr>
            <w:tcW w:w="1921" w:type="pct"/>
            <w:shd w:val="clear" w:color="auto" w:fill="FFFFFF"/>
            <w:vAlign w:val="bottom"/>
          </w:tcPr>
          <w:p w:rsidR="00CA21F9" w:rsidRPr="007F6734" w:rsidRDefault="00B70D0C">
            <w:pPr>
              <w:autoSpaceDE w:val="0"/>
              <w:autoSpaceDN w:val="0"/>
              <w:adjustRightInd w:val="0"/>
              <w:spacing w:before="120"/>
              <w:ind w:left="139" w:right="214" w:firstLine="271"/>
              <w:jc w:val="both"/>
              <w:rPr>
                <w:rFonts w:ascii="Times New Roman" w:hAnsi="Times New Roman" w:cs="Times New Roman"/>
                <w:sz w:val="24"/>
                <w:szCs w:val="24"/>
              </w:rPr>
            </w:pPr>
            <w:r w:rsidRPr="007F6734">
              <w:rPr>
                <w:rFonts w:ascii="Times New Roman" w:eastAsia="Courier New" w:hAnsi="Times New Roman" w:cs="Times New Roman"/>
                <w:iCs/>
                <w:sz w:val="24"/>
                <w:szCs w:val="24"/>
                <w:lang w:eastAsia="vi-VN"/>
              </w:rPr>
              <w:t>Phù hợp với</w:t>
            </w:r>
            <w:r w:rsidRPr="007F6734">
              <w:rPr>
                <w:rFonts w:ascii="Times New Roman" w:hAnsi="Times New Roman" w:cs="Times New Roman"/>
                <w:sz w:val="24"/>
                <w:szCs w:val="24"/>
              </w:rPr>
              <w:t xml:space="preserve"> quy định tại khoản 1 Điều 53 Luật Ban hành văn bản quy phạm pháp luật số 64/2025/QH15</w:t>
            </w:r>
            <w:r w:rsidRPr="007F6734">
              <w:rPr>
                <w:rFonts w:ascii="Times New Roman" w:hAnsi="Times New Roman" w:cs="Times New Roman"/>
                <w:iCs/>
                <w:sz w:val="24"/>
                <w:szCs w:val="24"/>
                <w:lang w:val="en-US"/>
              </w:rPr>
              <w:t>; Đồng bộ, thống nhất với hiệu lực của Nghị định số 49/2026/NĐ-CP.</w:t>
            </w:r>
          </w:p>
        </w:tc>
      </w:tr>
      <w:bookmarkEnd w:id="1"/>
    </w:tbl>
    <w:p w:rsidR="00CA21F9" w:rsidRDefault="00CA21F9"/>
    <w:p w:rsidR="00CA21F9" w:rsidRDefault="00CA21F9"/>
    <w:sectPr w:rsidR="00CA21F9">
      <w:pgSz w:w="15840" w:h="12240" w:orient="landscape"/>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0094" w:rsidRDefault="00040094" w:rsidP="007F6734">
      <w:r>
        <w:separator/>
      </w:r>
    </w:p>
  </w:endnote>
  <w:endnote w:type="continuationSeparator" w:id="0">
    <w:p w:rsidR="00040094" w:rsidRDefault="00040094" w:rsidP="007F67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0094" w:rsidRDefault="00040094" w:rsidP="007F6734">
      <w:r>
        <w:separator/>
      </w:r>
    </w:p>
  </w:footnote>
  <w:footnote w:type="continuationSeparator" w:id="0">
    <w:p w:rsidR="00040094" w:rsidRDefault="00040094" w:rsidP="007F6734">
      <w:r>
        <w:continuationSeparator/>
      </w:r>
    </w:p>
  </w:footnote>
  <w:footnote w:id="1">
    <w:p w:rsidR="007F6734" w:rsidRDefault="007F6734" w:rsidP="007F6734">
      <w:pPr>
        <w:pStyle w:val="FootnoteText"/>
      </w:pPr>
      <w:r>
        <w:rPr>
          <w:rStyle w:val="FootnoteReference"/>
        </w:rPr>
        <w:footnoteRef/>
      </w:r>
      <w:r>
        <w:t xml:space="preserve"> </w:t>
      </w:r>
      <w:r>
        <w:rPr>
          <w:rFonts w:ascii="Times New Roman" w:hAnsi="Times New Roman"/>
        </w:rPr>
        <w:t>Đơn vị Sở Nông nghiệp và Môi trường giao nhiệm vụ xây dựng Bảng giá đất.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C3D61"/>
    <w:multiLevelType w:val="hybridMultilevel"/>
    <w:tmpl w:val="9C04BC30"/>
    <w:lvl w:ilvl="0" w:tplc="CEAE95F6">
      <w:start w:val="4"/>
      <w:numFmt w:val="bullet"/>
      <w:lvlText w:val="-"/>
      <w:lvlJc w:val="left"/>
      <w:pPr>
        <w:ind w:left="572" w:hanging="360"/>
      </w:pPr>
      <w:rPr>
        <w:rFonts w:ascii="Times New Roman" w:eastAsia="Times New Roman" w:hAnsi="Times New Roman" w:cs="Times New Roman" w:hint="default"/>
      </w:rPr>
    </w:lvl>
    <w:lvl w:ilvl="1" w:tplc="04090003" w:tentative="1">
      <w:start w:val="1"/>
      <w:numFmt w:val="bullet"/>
      <w:lvlText w:val="o"/>
      <w:lvlJc w:val="left"/>
      <w:pPr>
        <w:ind w:left="1292" w:hanging="360"/>
      </w:pPr>
      <w:rPr>
        <w:rFonts w:ascii="Courier New" w:hAnsi="Courier New" w:cs="Courier New" w:hint="default"/>
      </w:rPr>
    </w:lvl>
    <w:lvl w:ilvl="2" w:tplc="04090005" w:tentative="1">
      <w:start w:val="1"/>
      <w:numFmt w:val="bullet"/>
      <w:lvlText w:val=""/>
      <w:lvlJc w:val="left"/>
      <w:pPr>
        <w:ind w:left="2012" w:hanging="360"/>
      </w:pPr>
      <w:rPr>
        <w:rFonts w:ascii="Wingdings" w:hAnsi="Wingdings" w:hint="default"/>
      </w:rPr>
    </w:lvl>
    <w:lvl w:ilvl="3" w:tplc="04090001" w:tentative="1">
      <w:start w:val="1"/>
      <w:numFmt w:val="bullet"/>
      <w:lvlText w:val=""/>
      <w:lvlJc w:val="left"/>
      <w:pPr>
        <w:ind w:left="2732" w:hanging="360"/>
      </w:pPr>
      <w:rPr>
        <w:rFonts w:ascii="Symbol" w:hAnsi="Symbol" w:hint="default"/>
      </w:rPr>
    </w:lvl>
    <w:lvl w:ilvl="4" w:tplc="04090003" w:tentative="1">
      <w:start w:val="1"/>
      <w:numFmt w:val="bullet"/>
      <w:lvlText w:val="o"/>
      <w:lvlJc w:val="left"/>
      <w:pPr>
        <w:ind w:left="3452" w:hanging="360"/>
      </w:pPr>
      <w:rPr>
        <w:rFonts w:ascii="Courier New" w:hAnsi="Courier New" w:cs="Courier New" w:hint="default"/>
      </w:rPr>
    </w:lvl>
    <w:lvl w:ilvl="5" w:tplc="04090005" w:tentative="1">
      <w:start w:val="1"/>
      <w:numFmt w:val="bullet"/>
      <w:lvlText w:val=""/>
      <w:lvlJc w:val="left"/>
      <w:pPr>
        <w:ind w:left="4172" w:hanging="360"/>
      </w:pPr>
      <w:rPr>
        <w:rFonts w:ascii="Wingdings" w:hAnsi="Wingdings" w:hint="default"/>
      </w:rPr>
    </w:lvl>
    <w:lvl w:ilvl="6" w:tplc="04090001" w:tentative="1">
      <w:start w:val="1"/>
      <w:numFmt w:val="bullet"/>
      <w:lvlText w:val=""/>
      <w:lvlJc w:val="left"/>
      <w:pPr>
        <w:ind w:left="4892" w:hanging="360"/>
      </w:pPr>
      <w:rPr>
        <w:rFonts w:ascii="Symbol" w:hAnsi="Symbol" w:hint="default"/>
      </w:rPr>
    </w:lvl>
    <w:lvl w:ilvl="7" w:tplc="04090003" w:tentative="1">
      <w:start w:val="1"/>
      <w:numFmt w:val="bullet"/>
      <w:lvlText w:val="o"/>
      <w:lvlJc w:val="left"/>
      <w:pPr>
        <w:ind w:left="5612" w:hanging="360"/>
      </w:pPr>
      <w:rPr>
        <w:rFonts w:ascii="Courier New" w:hAnsi="Courier New" w:cs="Courier New" w:hint="default"/>
      </w:rPr>
    </w:lvl>
    <w:lvl w:ilvl="8" w:tplc="04090005" w:tentative="1">
      <w:start w:val="1"/>
      <w:numFmt w:val="bullet"/>
      <w:lvlText w:val=""/>
      <w:lvlJc w:val="left"/>
      <w:pPr>
        <w:ind w:left="6332" w:hanging="360"/>
      </w:pPr>
      <w:rPr>
        <w:rFonts w:ascii="Wingdings" w:hAnsi="Wingdings" w:hint="default"/>
      </w:rPr>
    </w:lvl>
  </w:abstractNum>
  <w:abstractNum w:abstractNumId="1" w15:restartNumberingAfterBreak="0">
    <w:nsid w:val="138878E5"/>
    <w:multiLevelType w:val="hybridMultilevel"/>
    <w:tmpl w:val="160E8D34"/>
    <w:lvl w:ilvl="0" w:tplc="4C42127A">
      <w:start w:val="1"/>
      <w:numFmt w:val="decimal"/>
      <w:lvlText w:val="%1."/>
      <w:lvlJc w:val="left"/>
      <w:pPr>
        <w:ind w:left="572" w:hanging="360"/>
      </w:pPr>
      <w:rPr>
        <w:rFonts w:hint="default"/>
      </w:rPr>
    </w:lvl>
    <w:lvl w:ilvl="1" w:tplc="04090019" w:tentative="1">
      <w:start w:val="1"/>
      <w:numFmt w:val="lowerLetter"/>
      <w:lvlText w:val="%2."/>
      <w:lvlJc w:val="left"/>
      <w:pPr>
        <w:ind w:left="1292" w:hanging="360"/>
      </w:pPr>
    </w:lvl>
    <w:lvl w:ilvl="2" w:tplc="0409001B" w:tentative="1">
      <w:start w:val="1"/>
      <w:numFmt w:val="lowerRoman"/>
      <w:lvlText w:val="%3."/>
      <w:lvlJc w:val="right"/>
      <w:pPr>
        <w:ind w:left="2012" w:hanging="180"/>
      </w:pPr>
    </w:lvl>
    <w:lvl w:ilvl="3" w:tplc="0409000F" w:tentative="1">
      <w:start w:val="1"/>
      <w:numFmt w:val="decimal"/>
      <w:lvlText w:val="%4."/>
      <w:lvlJc w:val="left"/>
      <w:pPr>
        <w:ind w:left="2732" w:hanging="360"/>
      </w:pPr>
    </w:lvl>
    <w:lvl w:ilvl="4" w:tplc="04090019" w:tentative="1">
      <w:start w:val="1"/>
      <w:numFmt w:val="lowerLetter"/>
      <w:lvlText w:val="%5."/>
      <w:lvlJc w:val="left"/>
      <w:pPr>
        <w:ind w:left="3452" w:hanging="360"/>
      </w:pPr>
    </w:lvl>
    <w:lvl w:ilvl="5" w:tplc="0409001B" w:tentative="1">
      <w:start w:val="1"/>
      <w:numFmt w:val="lowerRoman"/>
      <w:lvlText w:val="%6."/>
      <w:lvlJc w:val="right"/>
      <w:pPr>
        <w:ind w:left="4172" w:hanging="180"/>
      </w:pPr>
    </w:lvl>
    <w:lvl w:ilvl="6" w:tplc="0409000F" w:tentative="1">
      <w:start w:val="1"/>
      <w:numFmt w:val="decimal"/>
      <w:lvlText w:val="%7."/>
      <w:lvlJc w:val="left"/>
      <w:pPr>
        <w:ind w:left="4892" w:hanging="360"/>
      </w:pPr>
    </w:lvl>
    <w:lvl w:ilvl="7" w:tplc="04090019" w:tentative="1">
      <w:start w:val="1"/>
      <w:numFmt w:val="lowerLetter"/>
      <w:lvlText w:val="%8."/>
      <w:lvlJc w:val="left"/>
      <w:pPr>
        <w:ind w:left="5612" w:hanging="360"/>
      </w:pPr>
    </w:lvl>
    <w:lvl w:ilvl="8" w:tplc="0409001B" w:tentative="1">
      <w:start w:val="1"/>
      <w:numFmt w:val="lowerRoman"/>
      <w:lvlText w:val="%9."/>
      <w:lvlJc w:val="right"/>
      <w:pPr>
        <w:ind w:left="6332" w:hanging="180"/>
      </w:pPr>
    </w:lvl>
  </w:abstractNum>
  <w:abstractNum w:abstractNumId="2" w15:restartNumberingAfterBreak="0">
    <w:nsid w:val="1CC869CA"/>
    <w:multiLevelType w:val="hybridMultilevel"/>
    <w:tmpl w:val="A2341A18"/>
    <w:lvl w:ilvl="0" w:tplc="EC6EF9C6">
      <w:start w:val="2"/>
      <w:numFmt w:val="bullet"/>
      <w:lvlText w:val="-"/>
      <w:lvlJc w:val="left"/>
      <w:pPr>
        <w:ind w:left="498" w:hanging="360"/>
      </w:pPr>
      <w:rPr>
        <w:rFonts w:ascii="Times New Roman" w:eastAsia="Times New Roman" w:hAnsi="Times New Roman" w:cs="Times New Roman" w:hint="default"/>
      </w:rPr>
    </w:lvl>
    <w:lvl w:ilvl="1" w:tplc="04090003" w:tentative="1">
      <w:start w:val="1"/>
      <w:numFmt w:val="bullet"/>
      <w:lvlText w:val="o"/>
      <w:lvlJc w:val="left"/>
      <w:pPr>
        <w:ind w:left="1218" w:hanging="360"/>
      </w:pPr>
      <w:rPr>
        <w:rFonts w:ascii="Courier New" w:hAnsi="Courier New" w:cs="Courier New" w:hint="default"/>
      </w:rPr>
    </w:lvl>
    <w:lvl w:ilvl="2" w:tplc="04090005" w:tentative="1">
      <w:start w:val="1"/>
      <w:numFmt w:val="bullet"/>
      <w:lvlText w:val=""/>
      <w:lvlJc w:val="left"/>
      <w:pPr>
        <w:ind w:left="1938" w:hanging="360"/>
      </w:pPr>
      <w:rPr>
        <w:rFonts w:ascii="Wingdings" w:hAnsi="Wingdings" w:hint="default"/>
      </w:rPr>
    </w:lvl>
    <w:lvl w:ilvl="3" w:tplc="04090001" w:tentative="1">
      <w:start w:val="1"/>
      <w:numFmt w:val="bullet"/>
      <w:lvlText w:val=""/>
      <w:lvlJc w:val="left"/>
      <w:pPr>
        <w:ind w:left="2658" w:hanging="360"/>
      </w:pPr>
      <w:rPr>
        <w:rFonts w:ascii="Symbol" w:hAnsi="Symbol" w:hint="default"/>
      </w:rPr>
    </w:lvl>
    <w:lvl w:ilvl="4" w:tplc="04090003" w:tentative="1">
      <w:start w:val="1"/>
      <w:numFmt w:val="bullet"/>
      <w:lvlText w:val="o"/>
      <w:lvlJc w:val="left"/>
      <w:pPr>
        <w:ind w:left="3378" w:hanging="360"/>
      </w:pPr>
      <w:rPr>
        <w:rFonts w:ascii="Courier New" w:hAnsi="Courier New" w:cs="Courier New" w:hint="default"/>
      </w:rPr>
    </w:lvl>
    <w:lvl w:ilvl="5" w:tplc="04090005" w:tentative="1">
      <w:start w:val="1"/>
      <w:numFmt w:val="bullet"/>
      <w:lvlText w:val=""/>
      <w:lvlJc w:val="left"/>
      <w:pPr>
        <w:ind w:left="4098" w:hanging="360"/>
      </w:pPr>
      <w:rPr>
        <w:rFonts w:ascii="Wingdings" w:hAnsi="Wingdings" w:hint="default"/>
      </w:rPr>
    </w:lvl>
    <w:lvl w:ilvl="6" w:tplc="04090001" w:tentative="1">
      <w:start w:val="1"/>
      <w:numFmt w:val="bullet"/>
      <w:lvlText w:val=""/>
      <w:lvlJc w:val="left"/>
      <w:pPr>
        <w:ind w:left="4818" w:hanging="360"/>
      </w:pPr>
      <w:rPr>
        <w:rFonts w:ascii="Symbol" w:hAnsi="Symbol" w:hint="default"/>
      </w:rPr>
    </w:lvl>
    <w:lvl w:ilvl="7" w:tplc="04090003" w:tentative="1">
      <w:start w:val="1"/>
      <w:numFmt w:val="bullet"/>
      <w:lvlText w:val="o"/>
      <w:lvlJc w:val="left"/>
      <w:pPr>
        <w:ind w:left="5538" w:hanging="360"/>
      </w:pPr>
      <w:rPr>
        <w:rFonts w:ascii="Courier New" w:hAnsi="Courier New" w:cs="Courier New" w:hint="default"/>
      </w:rPr>
    </w:lvl>
    <w:lvl w:ilvl="8" w:tplc="04090005" w:tentative="1">
      <w:start w:val="1"/>
      <w:numFmt w:val="bullet"/>
      <w:lvlText w:val=""/>
      <w:lvlJc w:val="left"/>
      <w:pPr>
        <w:ind w:left="6258" w:hanging="360"/>
      </w:pPr>
      <w:rPr>
        <w:rFonts w:ascii="Wingdings" w:hAnsi="Wingdings" w:hint="default"/>
      </w:rPr>
    </w:lvl>
  </w:abstractNum>
  <w:abstractNum w:abstractNumId="3" w15:restartNumberingAfterBreak="0">
    <w:nsid w:val="1EE142F5"/>
    <w:multiLevelType w:val="hybridMultilevel"/>
    <w:tmpl w:val="15ACE014"/>
    <w:lvl w:ilvl="0" w:tplc="73B6A06E">
      <w:start w:val="1"/>
      <w:numFmt w:val="bullet"/>
      <w:lvlText w:val="-"/>
      <w:lvlJc w:val="left"/>
      <w:pPr>
        <w:ind w:left="498" w:hanging="360"/>
      </w:pPr>
      <w:rPr>
        <w:rFonts w:ascii="Times New Roman" w:eastAsia="Times New Roman" w:hAnsi="Times New Roman" w:cs="Times New Roman" w:hint="default"/>
      </w:rPr>
    </w:lvl>
    <w:lvl w:ilvl="1" w:tplc="04090003" w:tentative="1">
      <w:start w:val="1"/>
      <w:numFmt w:val="bullet"/>
      <w:lvlText w:val="o"/>
      <w:lvlJc w:val="left"/>
      <w:pPr>
        <w:ind w:left="1218" w:hanging="360"/>
      </w:pPr>
      <w:rPr>
        <w:rFonts w:ascii="Courier New" w:hAnsi="Courier New" w:cs="Courier New" w:hint="default"/>
      </w:rPr>
    </w:lvl>
    <w:lvl w:ilvl="2" w:tplc="04090005" w:tentative="1">
      <w:start w:val="1"/>
      <w:numFmt w:val="bullet"/>
      <w:lvlText w:val=""/>
      <w:lvlJc w:val="left"/>
      <w:pPr>
        <w:ind w:left="1938" w:hanging="360"/>
      </w:pPr>
      <w:rPr>
        <w:rFonts w:ascii="Wingdings" w:hAnsi="Wingdings" w:hint="default"/>
      </w:rPr>
    </w:lvl>
    <w:lvl w:ilvl="3" w:tplc="04090001" w:tentative="1">
      <w:start w:val="1"/>
      <w:numFmt w:val="bullet"/>
      <w:lvlText w:val=""/>
      <w:lvlJc w:val="left"/>
      <w:pPr>
        <w:ind w:left="2658" w:hanging="360"/>
      </w:pPr>
      <w:rPr>
        <w:rFonts w:ascii="Symbol" w:hAnsi="Symbol" w:hint="default"/>
      </w:rPr>
    </w:lvl>
    <w:lvl w:ilvl="4" w:tplc="04090003" w:tentative="1">
      <w:start w:val="1"/>
      <w:numFmt w:val="bullet"/>
      <w:lvlText w:val="o"/>
      <w:lvlJc w:val="left"/>
      <w:pPr>
        <w:ind w:left="3378" w:hanging="360"/>
      </w:pPr>
      <w:rPr>
        <w:rFonts w:ascii="Courier New" w:hAnsi="Courier New" w:cs="Courier New" w:hint="default"/>
      </w:rPr>
    </w:lvl>
    <w:lvl w:ilvl="5" w:tplc="04090005" w:tentative="1">
      <w:start w:val="1"/>
      <w:numFmt w:val="bullet"/>
      <w:lvlText w:val=""/>
      <w:lvlJc w:val="left"/>
      <w:pPr>
        <w:ind w:left="4098" w:hanging="360"/>
      </w:pPr>
      <w:rPr>
        <w:rFonts w:ascii="Wingdings" w:hAnsi="Wingdings" w:hint="default"/>
      </w:rPr>
    </w:lvl>
    <w:lvl w:ilvl="6" w:tplc="04090001" w:tentative="1">
      <w:start w:val="1"/>
      <w:numFmt w:val="bullet"/>
      <w:lvlText w:val=""/>
      <w:lvlJc w:val="left"/>
      <w:pPr>
        <w:ind w:left="4818" w:hanging="360"/>
      </w:pPr>
      <w:rPr>
        <w:rFonts w:ascii="Symbol" w:hAnsi="Symbol" w:hint="default"/>
      </w:rPr>
    </w:lvl>
    <w:lvl w:ilvl="7" w:tplc="04090003" w:tentative="1">
      <w:start w:val="1"/>
      <w:numFmt w:val="bullet"/>
      <w:lvlText w:val="o"/>
      <w:lvlJc w:val="left"/>
      <w:pPr>
        <w:ind w:left="5538" w:hanging="360"/>
      </w:pPr>
      <w:rPr>
        <w:rFonts w:ascii="Courier New" w:hAnsi="Courier New" w:cs="Courier New" w:hint="default"/>
      </w:rPr>
    </w:lvl>
    <w:lvl w:ilvl="8" w:tplc="04090005" w:tentative="1">
      <w:start w:val="1"/>
      <w:numFmt w:val="bullet"/>
      <w:lvlText w:val=""/>
      <w:lvlJc w:val="left"/>
      <w:pPr>
        <w:ind w:left="6258" w:hanging="360"/>
      </w:pPr>
      <w:rPr>
        <w:rFonts w:ascii="Wingdings" w:hAnsi="Wingdings" w:hint="default"/>
      </w:rPr>
    </w:lvl>
  </w:abstractNum>
  <w:abstractNum w:abstractNumId="4" w15:restartNumberingAfterBreak="0">
    <w:nsid w:val="45CD177B"/>
    <w:multiLevelType w:val="hybridMultilevel"/>
    <w:tmpl w:val="85EC58EE"/>
    <w:lvl w:ilvl="0" w:tplc="D58844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1F9"/>
    <w:rsid w:val="00040094"/>
    <w:rsid w:val="007F6734"/>
    <w:rsid w:val="00B70D0C"/>
    <w:rsid w:val="00CA21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505D0"/>
  <w15:docId w15:val="{249972A1-A468-4ED0-A123-5B409C9C9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eastAsia="Times New Roman" w:hAnsi="Arial" w:cs="Arial"/>
      <w:sz w:val="20"/>
      <w:szCs w:val="20"/>
      <w:lang w:val="vi-VN"/>
    </w:rPr>
  </w:style>
  <w:style w:type="paragraph" w:styleId="Heading1">
    <w:name w:val="heading 1"/>
    <w:basedOn w:val="Normal"/>
    <w:next w:val="Normal"/>
    <w:link w:val="Heading1Char"/>
    <w:autoRedefine/>
    <w:uiPriority w:val="99"/>
    <w:qFormat/>
    <w:pPr>
      <w:keepNext/>
      <w:spacing w:after="120"/>
      <w:ind w:left="134" w:right="46" w:firstLine="66"/>
      <w:jc w:val="both"/>
      <w:outlineLvl w:val="0"/>
    </w:pPr>
    <w:rPr>
      <w:rFonts w:ascii="Times New Roman" w:hAnsi="Times New Roman" w:cs="Times New Roman"/>
      <w:b/>
      <w:bCs/>
      <w:kern w:val="32"/>
      <w:sz w:val="28"/>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Pr>
      <w:rFonts w:ascii="Times New Roman" w:hAnsi="Times New Roman" w:cs="Times New Roman" w:hint="default"/>
      <w:b w:val="0"/>
      <w:bCs w:val="0"/>
      <w:i/>
      <w:iCs/>
      <w:color w:val="000000"/>
      <w:sz w:val="28"/>
      <w:szCs w:val="28"/>
    </w:rPr>
  </w:style>
  <w:style w:type="paragraph" w:styleId="ListParagraph">
    <w:name w:val="List Paragraph"/>
    <w:basedOn w:val="Normal"/>
    <w:uiPriority w:val="34"/>
    <w:qFormat/>
    <w:pPr>
      <w:ind w:left="720"/>
      <w:contextualSpacing/>
    </w:pPr>
  </w:style>
  <w:style w:type="paragraph" w:styleId="NormalWeb">
    <w:name w:val="Normal (Web)"/>
    <w:aliases w:val="webb,Char8,Normal (Web) Char Char Char Char Char,Normal (Web) Char1, Char Char, Char8 Char, Char8,Char Char Char,표준 (웹),Char Char1,Char Char5,Char Char Char Char Char Char Char Char Char Char,Обычный (веб)1,Обычный (веб) Знак"/>
    <w:basedOn w:val="Normal"/>
    <w:link w:val="NormalWebChar"/>
    <w:qFormat/>
    <w:pPr>
      <w:spacing w:before="100" w:beforeAutospacing="1" w:after="100" w:afterAutospacing="1"/>
    </w:pPr>
    <w:rPr>
      <w:rFonts w:ascii="Times New Roman" w:hAnsi="Times New Roman" w:cs="Times New Roman"/>
      <w:sz w:val="24"/>
      <w:szCs w:val="24"/>
      <w:lang w:val="en-US"/>
    </w:rPr>
  </w:style>
  <w:style w:type="character" w:customStyle="1" w:styleId="Heading1Char">
    <w:name w:val="Heading 1 Char"/>
    <w:basedOn w:val="DefaultParagraphFont"/>
    <w:link w:val="Heading1"/>
    <w:uiPriority w:val="99"/>
    <w:rPr>
      <w:rFonts w:ascii="Times New Roman" w:eastAsia="Times New Roman" w:hAnsi="Times New Roman" w:cs="Times New Roman"/>
      <w:b/>
      <w:bCs/>
      <w:kern w:val="32"/>
      <w:sz w:val="28"/>
      <w:szCs w:val="32"/>
    </w:rPr>
  </w:style>
  <w:style w:type="character" w:customStyle="1" w:styleId="NormalWebChar">
    <w:name w:val="Normal (Web) Char"/>
    <w:aliases w:val="webb Char,Char8 Char,Normal (Web) Char Char Char Char Char Char,Normal (Web) Char1 Char, Char Char Char, Char8 Char Char, Char8 Char1,Char Char Char Char,표준 (웹) Char,Char Char1 Char,Char Char5 Char,Обычный (веб)1 Char"/>
    <w:link w:val="NormalWeb"/>
    <w:qFormat/>
    <w:locke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val="vi-VN"/>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fn,fn Char,single space,ft,C"/>
    <w:basedOn w:val="Normal"/>
    <w:link w:val="FootnoteTextChar"/>
    <w:uiPriority w:val="99"/>
    <w:qFormat/>
    <w:rsid w:val="007F6734"/>
    <w:rPr>
      <w:rFonts w:ascii=".VnTime" w:hAnsi=".VnTime" w:cs="Times New Roman"/>
      <w:lang w:val="en-US"/>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basedOn w:val="DefaultParagraphFont"/>
    <w:link w:val="FootnoteText"/>
    <w:uiPriority w:val="99"/>
    <w:qFormat/>
    <w:rsid w:val="007F6734"/>
    <w:rPr>
      <w:rFonts w:ascii=".VnTime" w:eastAsia="Times New Roman" w:hAnsi=".VnTime" w:cs="Times New Roman"/>
      <w:sz w:val="20"/>
      <w:szCs w:val="20"/>
    </w:rPr>
  </w:style>
  <w:style w:type="character" w:styleId="FootnoteReference">
    <w:name w:val="footnote reference"/>
    <w:aliases w:val="Footnote,Footnote text,SUPERS,Footnote dich,ftref,(NECG) Footnote Reference,16 Point,Superscript 6 Point,Footnote + Arial,10 pt,Black,fr,BVI fnr,footnote ref,Footnote Reference Number,Знак сноски 1,Ref,de nota al pie,R,f,BearingPoint"/>
    <w:link w:val="CharChar1CharCharCharChar1CharCharCharCharCharCharCharChar"/>
    <w:uiPriority w:val="99"/>
    <w:qFormat/>
    <w:rsid w:val="007F6734"/>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7F6734"/>
    <w:pPr>
      <w:spacing w:after="160" w:line="240" w:lineRule="exact"/>
    </w:pPr>
    <w:rPr>
      <w:rFonts w:asciiTheme="minorHAnsi" w:eastAsiaTheme="minorHAnsi" w:hAnsiTheme="minorHAnsi" w:cstheme="minorBidi"/>
      <w:sz w:val="22"/>
      <w:szCs w:val="22"/>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870445">
      <w:bodyDiv w:val="1"/>
      <w:marLeft w:val="0"/>
      <w:marRight w:val="0"/>
      <w:marTop w:val="0"/>
      <w:marBottom w:val="0"/>
      <w:divBdr>
        <w:top w:val="none" w:sz="0" w:space="0" w:color="auto"/>
        <w:left w:val="none" w:sz="0" w:space="0" w:color="auto"/>
        <w:bottom w:val="none" w:sz="0" w:space="0" w:color="auto"/>
        <w:right w:val="none" w:sz="0" w:space="0" w:color="auto"/>
      </w:divBdr>
    </w:div>
    <w:div w:id="255139674">
      <w:bodyDiv w:val="1"/>
      <w:marLeft w:val="0"/>
      <w:marRight w:val="0"/>
      <w:marTop w:val="0"/>
      <w:marBottom w:val="0"/>
      <w:divBdr>
        <w:top w:val="none" w:sz="0" w:space="0" w:color="auto"/>
        <w:left w:val="none" w:sz="0" w:space="0" w:color="auto"/>
        <w:bottom w:val="none" w:sz="0" w:space="0" w:color="auto"/>
        <w:right w:val="none" w:sz="0" w:space="0" w:color="auto"/>
      </w:divBdr>
    </w:div>
    <w:div w:id="289241640">
      <w:bodyDiv w:val="1"/>
      <w:marLeft w:val="0"/>
      <w:marRight w:val="0"/>
      <w:marTop w:val="0"/>
      <w:marBottom w:val="0"/>
      <w:divBdr>
        <w:top w:val="none" w:sz="0" w:space="0" w:color="auto"/>
        <w:left w:val="none" w:sz="0" w:space="0" w:color="auto"/>
        <w:bottom w:val="none" w:sz="0" w:space="0" w:color="auto"/>
        <w:right w:val="none" w:sz="0" w:space="0" w:color="auto"/>
      </w:divBdr>
    </w:div>
    <w:div w:id="470287448">
      <w:bodyDiv w:val="1"/>
      <w:marLeft w:val="0"/>
      <w:marRight w:val="0"/>
      <w:marTop w:val="0"/>
      <w:marBottom w:val="0"/>
      <w:divBdr>
        <w:top w:val="none" w:sz="0" w:space="0" w:color="auto"/>
        <w:left w:val="none" w:sz="0" w:space="0" w:color="auto"/>
        <w:bottom w:val="none" w:sz="0" w:space="0" w:color="auto"/>
        <w:right w:val="none" w:sz="0" w:space="0" w:color="auto"/>
      </w:divBdr>
    </w:div>
    <w:div w:id="491455189">
      <w:bodyDiv w:val="1"/>
      <w:marLeft w:val="0"/>
      <w:marRight w:val="0"/>
      <w:marTop w:val="0"/>
      <w:marBottom w:val="0"/>
      <w:divBdr>
        <w:top w:val="none" w:sz="0" w:space="0" w:color="auto"/>
        <w:left w:val="none" w:sz="0" w:space="0" w:color="auto"/>
        <w:bottom w:val="none" w:sz="0" w:space="0" w:color="auto"/>
        <w:right w:val="none" w:sz="0" w:space="0" w:color="auto"/>
      </w:divBdr>
    </w:div>
    <w:div w:id="607927923">
      <w:bodyDiv w:val="1"/>
      <w:marLeft w:val="0"/>
      <w:marRight w:val="0"/>
      <w:marTop w:val="0"/>
      <w:marBottom w:val="0"/>
      <w:divBdr>
        <w:top w:val="none" w:sz="0" w:space="0" w:color="auto"/>
        <w:left w:val="none" w:sz="0" w:space="0" w:color="auto"/>
        <w:bottom w:val="none" w:sz="0" w:space="0" w:color="auto"/>
        <w:right w:val="none" w:sz="0" w:space="0" w:color="auto"/>
      </w:divBdr>
    </w:div>
    <w:div w:id="726271012">
      <w:bodyDiv w:val="1"/>
      <w:marLeft w:val="0"/>
      <w:marRight w:val="0"/>
      <w:marTop w:val="0"/>
      <w:marBottom w:val="0"/>
      <w:divBdr>
        <w:top w:val="none" w:sz="0" w:space="0" w:color="auto"/>
        <w:left w:val="none" w:sz="0" w:space="0" w:color="auto"/>
        <w:bottom w:val="none" w:sz="0" w:space="0" w:color="auto"/>
        <w:right w:val="none" w:sz="0" w:space="0" w:color="auto"/>
      </w:divBdr>
    </w:div>
    <w:div w:id="896598370">
      <w:bodyDiv w:val="1"/>
      <w:marLeft w:val="0"/>
      <w:marRight w:val="0"/>
      <w:marTop w:val="0"/>
      <w:marBottom w:val="0"/>
      <w:divBdr>
        <w:top w:val="none" w:sz="0" w:space="0" w:color="auto"/>
        <w:left w:val="none" w:sz="0" w:space="0" w:color="auto"/>
        <w:bottom w:val="none" w:sz="0" w:space="0" w:color="auto"/>
        <w:right w:val="none" w:sz="0" w:space="0" w:color="auto"/>
      </w:divBdr>
    </w:div>
    <w:div w:id="950018084">
      <w:bodyDiv w:val="1"/>
      <w:marLeft w:val="0"/>
      <w:marRight w:val="0"/>
      <w:marTop w:val="0"/>
      <w:marBottom w:val="0"/>
      <w:divBdr>
        <w:top w:val="none" w:sz="0" w:space="0" w:color="auto"/>
        <w:left w:val="none" w:sz="0" w:space="0" w:color="auto"/>
        <w:bottom w:val="none" w:sz="0" w:space="0" w:color="auto"/>
        <w:right w:val="none" w:sz="0" w:space="0" w:color="auto"/>
      </w:divBdr>
    </w:div>
    <w:div w:id="1032224543">
      <w:bodyDiv w:val="1"/>
      <w:marLeft w:val="0"/>
      <w:marRight w:val="0"/>
      <w:marTop w:val="0"/>
      <w:marBottom w:val="0"/>
      <w:divBdr>
        <w:top w:val="none" w:sz="0" w:space="0" w:color="auto"/>
        <w:left w:val="none" w:sz="0" w:space="0" w:color="auto"/>
        <w:bottom w:val="none" w:sz="0" w:space="0" w:color="auto"/>
        <w:right w:val="none" w:sz="0" w:space="0" w:color="auto"/>
      </w:divBdr>
    </w:div>
    <w:div w:id="1301577146">
      <w:bodyDiv w:val="1"/>
      <w:marLeft w:val="0"/>
      <w:marRight w:val="0"/>
      <w:marTop w:val="0"/>
      <w:marBottom w:val="0"/>
      <w:divBdr>
        <w:top w:val="none" w:sz="0" w:space="0" w:color="auto"/>
        <w:left w:val="none" w:sz="0" w:space="0" w:color="auto"/>
        <w:bottom w:val="none" w:sz="0" w:space="0" w:color="auto"/>
        <w:right w:val="none" w:sz="0" w:space="0" w:color="auto"/>
      </w:divBdr>
    </w:div>
    <w:div w:id="1449812741">
      <w:bodyDiv w:val="1"/>
      <w:marLeft w:val="0"/>
      <w:marRight w:val="0"/>
      <w:marTop w:val="0"/>
      <w:marBottom w:val="0"/>
      <w:divBdr>
        <w:top w:val="none" w:sz="0" w:space="0" w:color="auto"/>
        <w:left w:val="none" w:sz="0" w:space="0" w:color="auto"/>
        <w:bottom w:val="none" w:sz="0" w:space="0" w:color="auto"/>
        <w:right w:val="none" w:sz="0" w:space="0" w:color="auto"/>
      </w:divBdr>
    </w:div>
    <w:div w:id="1472559783">
      <w:bodyDiv w:val="1"/>
      <w:marLeft w:val="0"/>
      <w:marRight w:val="0"/>
      <w:marTop w:val="0"/>
      <w:marBottom w:val="0"/>
      <w:divBdr>
        <w:top w:val="none" w:sz="0" w:space="0" w:color="auto"/>
        <w:left w:val="none" w:sz="0" w:space="0" w:color="auto"/>
        <w:bottom w:val="none" w:sz="0" w:space="0" w:color="auto"/>
        <w:right w:val="none" w:sz="0" w:space="0" w:color="auto"/>
      </w:divBdr>
    </w:div>
    <w:div w:id="1488935024">
      <w:bodyDiv w:val="1"/>
      <w:marLeft w:val="0"/>
      <w:marRight w:val="0"/>
      <w:marTop w:val="0"/>
      <w:marBottom w:val="0"/>
      <w:divBdr>
        <w:top w:val="none" w:sz="0" w:space="0" w:color="auto"/>
        <w:left w:val="none" w:sz="0" w:space="0" w:color="auto"/>
        <w:bottom w:val="none" w:sz="0" w:space="0" w:color="auto"/>
        <w:right w:val="none" w:sz="0" w:space="0" w:color="auto"/>
      </w:divBdr>
    </w:div>
    <w:div w:id="1500195575">
      <w:bodyDiv w:val="1"/>
      <w:marLeft w:val="0"/>
      <w:marRight w:val="0"/>
      <w:marTop w:val="0"/>
      <w:marBottom w:val="0"/>
      <w:divBdr>
        <w:top w:val="none" w:sz="0" w:space="0" w:color="auto"/>
        <w:left w:val="none" w:sz="0" w:space="0" w:color="auto"/>
        <w:bottom w:val="none" w:sz="0" w:space="0" w:color="auto"/>
        <w:right w:val="none" w:sz="0" w:space="0" w:color="auto"/>
      </w:divBdr>
    </w:div>
    <w:div w:id="1572957364">
      <w:bodyDiv w:val="1"/>
      <w:marLeft w:val="0"/>
      <w:marRight w:val="0"/>
      <w:marTop w:val="0"/>
      <w:marBottom w:val="0"/>
      <w:divBdr>
        <w:top w:val="none" w:sz="0" w:space="0" w:color="auto"/>
        <w:left w:val="none" w:sz="0" w:space="0" w:color="auto"/>
        <w:bottom w:val="none" w:sz="0" w:space="0" w:color="auto"/>
        <w:right w:val="none" w:sz="0" w:space="0" w:color="auto"/>
      </w:divBdr>
    </w:div>
    <w:div w:id="1733503143">
      <w:bodyDiv w:val="1"/>
      <w:marLeft w:val="0"/>
      <w:marRight w:val="0"/>
      <w:marTop w:val="0"/>
      <w:marBottom w:val="0"/>
      <w:divBdr>
        <w:top w:val="none" w:sz="0" w:space="0" w:color="auto"/>
        <w:left w:val="none" w:sz="0" w:space="0" w:color="auto"/>
        <w:bottom w:val="none" w:sz="0" w:space="0" w:color="auto"/>
        <w:right w:val="none" w:sz="0" w:space="0" w:color="auto"/>
      </w:divBdr>
    </w:div>
    <w:div w:id="1782071668">
      <w:bodyDiv w:val="1"/>
      <w:marLeft w:val="0"/>
      <w:marRight w:val="0"/>
      <w:marTop w:val="0"/>
      <w:marBottom w:val="0"/>
      <w:divBdr>
        <w:top w:val="none" w:sz="0" w:space="0" w:color="auto"/>
        <w:left w:val="none" w:sz="0" w:space="0" w:color="auto"/>
        <w:bottom w:val="none" w:sz="0" w:space="0" w:color="auto"/>
        <w:right w:val="none" w:sz="0" w:space="0" w:color="auto"/>
      </w:divBdr>
    </w:div>
    <w:div w:id="1884781313">
      <w:bodyDiv w:val="1"/>
      <w:marLeft w:val="0"/>
      <w:marRight w:val="0"/>
      <w:marTop w:val="0"/>
      <w:marBottom w:val="0"/>
      <w:divBdr>
        <w:top w:val="none" w:sz="0" w:space="0" w:color="auto"/>
        <w:left w:val="none" w:sz="0" w:space="0" w:color="auto"/>
        <w:bottom w:val="none" w:sz="0" w:space="0" w:color="auto"/>
        <w:right w:val="none" w:sz="0" w:space="0" w:color="auto"/>
      </w:divBdr>
    </w:div>
    <w:div w:id="205234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45C9A-1959-4D01-9EBB-6639262ED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5</Pages>
  <Words>1166</Words>
  <Characters>6648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 sy</dc:creator>
  <cp:keywords/>
  <dc:description/>
  <cp:lastModifiedBy>Windows User</cp:lastModifiedBy>
  <cp:revision>94</cp:revision>
  <dcterms:created xsi:type="dcterms:W3CDTF">2026-05-07T08:03:00Z</dcterms:created>
  <dcterms:modified xsi:type="dcterms:W3CDTF">2026-05-18T07:40:00Z</dcterms:modified>
</cp:coreProperties>
</file>